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SOE Paper Limitations And Claims Control v0.1</w:t>
      </w:r>
    </w:p>
    <w:p/>
    <w:p>
      <w:pPr>
        <w:pStyle w:val="Heading2"/>
      </w:pPr>
      <w:r>
        <w:t>Purpose</w:t>
      </w:r>
    </w:p>
    <w:p/>
    <w:p>
      <w:r>
        <w:t>This file prevents the paper from overclaiming the v0.7 simulation evidence.</w:t>
      </w:r>
    </w:p>
    <w:p/>
    <w:p>
      <w:pPr>
        <w:pStyle w:val="Heading2"/>
      </w:pPr>
      <w:r>
        <w:t>Core Limitation Statement</w:t>
      </w:r>
    </w:p>
    <w:p/>
    <w:p>
      <w:r>
        <w:t>The v0.7 Grand Simulation is reproducible simulation evidence for a declared architecture and scenario matrix. It is not deployment evidence, field validation, or proof that the SOE variables are validated real-world proxies.</w:t>
      </w:r>
    </w:p>
    <w:p/>
    <w:p>
      <w:pPr>
        <w:pStyle w:val="Heading2"/>
      </w:pPr>
      <w:r>
        <w:t>Required Caveats By Claim</w:t>
      </w:r>
    </w:p>
    <w:p/>
    <w:p>
      <w:pPr>
        <w:pStyle w:val="Heading3"/>
      </w:pPr>
      <w:r>
        <w:t>CL02 / CL02A: Federation Detection</w:t>
      </w:r>
    </w:p>
    <w:p/>
    <w:p>
      <w:r>
        <w:t>Paper-safe wording:</w:t>
      </w:r>
    </w:p>
    <w:p/>
    <w:p>
      <w:r>
        <w:rPr>
          <w:rFonts w:ascii="Consolas" w:hAnsi="Consolas"/>
          <w:sz w:val="18"/>
        </w:rPr>
        <w:t>The tested `Psi_extended` configuration detects federation collapse precursors in the simulation with on-time TPR 1.0 and false-positive rate 0.0. However, adversarial ablation shows this performance depends materially on the stability term.</w:t>
      </w:r>
    </w:p>
    <w:p/>
    <w:p>
      <w:r>
        <w:t>Do not claim:</w:t>
      </w:r>
    </w:p>
    <w:p/>
    <w:p>
      <w:r>
        <w:rPr>
          <w:rFonts w:ascii="Consolas" w:hAnsi="Consolas"/>
          <w:sz w:val="18"/>
        </w:rPr>
        <w:t>Psi_extended is an independent precursor detector.</w:t>
        <w:br/>
        <w:t>Psi_extended is robust to removal or manipulation of stability signals.</w:t>
      </w:r>
    </w:p>
    <w:p/>
    <w:p>
      <w:pPr>
        <w:pStyle w:val="Heading3"/>
      </w:pPr>
      <w:r>
        <w:t>CL05: Hub Mitigation</w:t>
      </w:r>
    </w:p>
    <w:p/>
    <w:p>
      <w:r>
        <w:t>Paper-safe wording:</w:t>
      </w:r>
    </w:p>
    <w:p/>
    <w:p>
      <w:r>
        <w:rPr>
          <w:rFonts w:ascii="Consolas" w:hAnsi="Consolas"/>
          <w:sz w:val="18"/>
        </w:rPr>
        <w:t>Three hubs mitigate specific single-hub and unbalanced-primary failure modes but do not provide mesh equivalence and do not survive simultaneous all-hub stress.</w:t>
      </w:r>
    </w:p>
    <w:p/>
    <w:p>
      <w:r>
        <w:t>Do not claim:</w:t>
      </w:r>
    </w:p>
    <w:p/>
    <w:p>
      <w:r>
        <w:rPr>
          <w:rFonts w:ascii="Consolas" w:hAnsi="Consolas"/>
          <w:sz w:val="18"/>
        </w:rPr>
        <w:t>Three hubs are safe.</w:t>
        <w:br/>
        <w:t>Three hubs solve hub fragility.</w:t>
        <w:br/>
        <w:t>Three hubs are equivalent to federation or mesh redundancy.</w:t>
      </w:r>
    </w:p>
    <w:p/>
    <w:p>
      <w:pPr>
        <w:pStyle w:val="Heading3"/>
      </w:pPr>
      <w:r>
        <w:t>CL06: H/I/A Identity</w:t>
      </w:r>
    </w:p>
    <w:p/>
    <w:p>
      <w:r>
        <w:t>Paper-safe wording:</w:t>
      </w:r>
    </w:p>
    <w:p/>
    <w:p>
      <w:r>
        <w:rPr>
          <w:rFonts w:ascii="Consolas" w:hAnsi="Consolas"/>
          <w:sz w:val="18"/>
        </w:rPr>
        <w:t>The simulation preserves distinct H/I/A identity formulas and measures mixed-node behavior, but dedicated identity stress remains future work.</w:t>
      </w:r>
    </w:p>
    <w:p/>
    <w:p>
      <w:r>
        <w:t>Do not claim:</w:t>
      </w:r>
    </w:p>
    <w:p/>
    <w:p>
      <w:r>
        <w:rPr>
          <w:rFonts w:ascii="Consolas" w:hAnsi="Consolas"/>
          <w:sz w:val="18"/>
        </w:rPr>
        <w:t>H/I/A identity dynamics are validated.</w:t>
        <w:br/>
        <w:t>Identity proxies are ready for real-world scoring.</w:t>
      </w:r>
    </w:p>
    <w:p/>
    <w:p>
      <w:pPr>
        <w:pStyle w:val="Heading3"/>
      </w:pPr>
      <w:r>
        <w:t>CL09: Topology Lag</w:t>
      </w:r>
    </w:p>
    <w:p/>
    <w:p>
      <w:r>
        <w:t>Paper-safe wording:</w:t>
      </w:r>
    </w:p>
    <w:p/>
    <w:p>
      <w:r>
        <w:rPr>
          <w:rFonts w:ascii="Consolas" w:hAnsi="Consolas"/>
          <w:sz w:val="18"/>
        </w:rPr>
        <w:t>Topology lag can overlap with hidden collapse; in one tested condition it produced a brief false-stability window.</w:t>
      </w:r>
    </w:p>
    <w:p/>
    <w:p>
      <w:r>
        <w:t>Do not claim:</w:t>
      </w:r>
    </w:p>
    <w:p/>
    <w:p>
      <w:r>
        <w:rPr>
          <w:rFonts w:ascii="Consolas" w:hAnsi="Consolas"/>
          <w:sz w:val="18"/>
        </w:rPr>
        <w:t>Topology lag broadly creates undetected collapse across the matrix.</w:t>
        <w:br/>
        <w:t>The detector is fully robust against topology lag.</w:t>
      </w:r>
    </w:p>
    <w:p/>
    <w:p>
      <w:pPr>
        <w:pStyle w:val="Heading3"/>
      </w:pPr>
      <w:r>
        <w:t>CL10: Finite Resources</w:t>
      </w:r>
    </w:p>
    <w:p/>
    <w:p>
      <w:r>
        <w:t>Paper-safe wording:</w:t>
      </w:r>
    </w:p>
    <w:p/>
    <w:p>
      <w:r>
        <w:rPr>
          <w:rFonts w:ascii="Consolas" w:hAnsi="Consolas"/>
          <w:sz w:val="18"/>
        </w:rPr>
        <w:t>Resource stress produces meaningful gradients in floor duration and routing-delay loss. In the tested pressure scenarios, exhaustion incidence remains 100 percent.</w:t>
      </w:r>
    </w:p>
    <w:p/>
    <w:p>
      <w:r>
        <w:t>Do not claim:</w:t>
      </w:r>
    </w:p>
    <w:p/>
    <w:p>
      <w:r>
        <w:rPr>
          <w:rFonts w:ascii="Consolas" w:hAnsi="Consolas"/>
          <w:sz w:val="18"/>
        </w:rPr>
        <w:t>Resource recovery is proven.</w:t>
        <w:br/>
        <w:t>The architecture is operationally resource-safe.</w:t>
      </w:r>
    </w:p>
    <w:p/>
    <w:p>
      <w:pPr>
        <w:pStyle w:val="Heading2"/>
      </w:pPr>
      <w:r>
        <w:t>Readiness Labels</w:t>
      </w:r>
    </w:p>
    <w:p/>
    <w:p>
      <w:r>
        <w:t>Allowed:</w:t>
      </w:r>
    </w:p>
    <w:p/>
    <w:p>
      <w:pPr>
        <w:pStyle w:val="ListBullet"/>
      </w:pPr>
      <w:r>
        <w:t>architecture-ready</w:t>
      </w:r>
    </w:p>
    <w:p>
      <w:pPr>
        <w:pStyle w:val="ListBullet"/>
      </w:pPr>
      <w:r>
        <w:t>simulation-ready</w:t>
      </w:r>
    </w:p>
    <w:p>
      <w:pPr>
        <w:pStyle w:val="ListBullet"/>
      </w:pPr>
      <w:r>
        <w:t>simulation-level evidence</w:t>
      </w:r>
    </w:p>
    <w:p>
      <w:pPr>
        <w:pStyle w:val="ListBullet"/>
      </w:pPr>
      <w:r>
        <w:t>paper-evidence consolidation</w:t>
      </w:r>
    </w:p>
    <w:p>
      <w:pPr>
        <w:pStyle w:val="ListBullet"/>
      </w:pPr>
      <w:r>
        <w:t>bounded Node planning/audit packet</w:t>
      </w:r>
    </w:p>
    <w:p/>
    <w:p>
      <w:r>
        <w:t>Blocked:</w:t>
      </w:r>
    </w:p>
    <w:p/>
    <w:p>
      <w:pPr>
        <w:pStyle w:val="ListBullet"/>
      </w:pPr>
      <w:r>
        <w:t>deployment-ready</w:t>
      </w:r>
    </w:p>
    <w:p>
      <w:pPr>
        <w:pStyle w:val="ListBullet"/>
      </w:pPr>
      <w:r>
        <w:t>operationally validated</w:t>
      </w:r>
    </w:p>
    <w:p>
      <w:pPr>
        <w:pStyle w:val="ListBullet"/>
      </w:pPr>
      <w:r>
        <w:t>field-tested</w:t>
      </w:r>
    </w:p>
    <w:p>
      <w:pPr>
        <w:pStyle w:val="ListBullet"/>
      </w:pPr>
      <w:r>
        <w:t>human-subject validated</w:t>
      </w:r>
    </w:p>
    <w:p>
      <w:pPr>
        <w:pStyle w:val="ListBullet"/>
      </w:pPr>
      <w:r>
        <w:t>real-world governance proof</w:t>
      </w:r>
    </w:p>
    <w:p/>
    <w:p>
      <w:pPr>
        <w:pStyle w:val="Heading2"/>
      </w:pPr>
      <w:r>
        <w:t>Reviewer Red Flags</w:t>
      </w:r>
    </w:p>
    <w:p/>
    <w:p>
      <w:r>
        <w:t>Ask reviewers to flag any sentence that:</w:t>
      </w:r>
    </w:p>
    <w:p/>
    <w:p>
      <w:pPr>
        <w:pStyle w:val="ListNumber"/>
      </w:pPr>
      <w:r>
        <w:t>Turns simulation evidence into deployment evidence.</w:t>
      </w:r>
    </w:p>
    <w:p>
      <w:pPr>
        <w:pStyle w:val="ListNumber"/>
      </w:pPr>
      <w:r>
        <w:t>Says `Psi_extended` is stability-independent.</w:t>
      </w:r>
    </w:p>
    <w:p>
      <w:pPr>
        <w:pStyle w:val="ListNumber"/>
      </w:pPr>
      <w:r>
        <w:t>Treats three hubs as universally safe.</w:t>
      </w:r>
    </w:p>
    <w:p>
      <w:pPr>
        <w:pStyle w:val="ListNumber"/>
      </w:pPr>
      <w:r>
        <w:t>Treats CL06 as stress-tested.</w:t>
      </w:r>
    </w:p>
    <w:p>
      <w:pPr>
        <w:pStyle w:val="ListNumber"/>
      </w:pPr>
      <w:r>
        <w:t>Treats resource exhaustion as solved.</w:t>
      </w:r>
    </w:p>
    <w:p>
      <w:pPr>
        <w:pStyle w:val="ListNumber"/>
      </w:pPr>
      <w:r>
        <w:t>Hides the difference between topology hidden-collapse overlap and blind false stability.</w:t>
      </w:r>
    </w:p>
    <w:p>
      <w:pPr>
        <w:pStyle w:val="ListNumber"/>
      </w:pPr>
      <w:r>
        <w:t>Uses "validated" without specifying "simulation-level."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1F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1F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