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SOE Hostile Review Prep Package v0.2 File Manifest</w:t>
      </w:r>
    </w:p>
    <w:p/>
    <w:p>
      <w:r>
        <w:t>Folder: `45_SOE_HOSTILE_REVIEW_PREP_PACKAGE_PATCHED_2026-06-18`</w:t>
      </w:r>
    </w:p>
    <w:p>
      <w:r>
        <w:t>Generated: `2026-06-18T23:41:35Z`</w:t>
      </w:r>
    </w:p>
    <w:p/>
    <w:p>
      <w:r>
        <w:t>Manifest note: this file and its DOCX companion are intentionally excluded from the hash table to avoid self-hash recursion.</w:t>
      </w:r>
    </w:p>
    <w:p/>
    <w:p>
      <w:pPr>
        <w:pStyle w:val="Heading2"/>
      </w:pPr>
      <w:r>
        <w:t>Files</w:t>
      </w:r>
    </w:p>
    <w:p/>
    <w:p>
      <w:r>
        <w:t>| Relative path | Bytes | SHA-256 |</w:t>
      </w:r>
    </w:p>
    <w:p>
      <w:r>
        <w:t>|---|---:|---|</w:t>
      </w:r>
    </w:p>
    <w:p>
      <w:r>
        <w:t>| `READ_FIRST_SOE_HOSTILE_REVIEW_PREP_PACKAGE_2026-06-18.docx` | 38119 | `4311dd50fc312f03ac1713f6066dc38fc4e592eca7483074e76739b5f85a442b` |</w:t>
      </w:r>
    </w:p>
    <w:p>
      <w:r>
        <w:t>| `READ_FIRST_SOE_HOSTILE_REVIEW_PREP_PACKAGE_2026-06-18.md` | 2947 | `9f1b290ed655e216350cbf2fdd785ecb93b87263386fa6175353be7fea9a64c6` |</w:t>
      </w:r>
    </w:p>
    <w:p>
      <w:r>
        <w:t>| `SEND_TO_MULTI_AI_HOSTILE_REVIEW_PREP_PROMPT_2026-06-18.docx` | 37400 | `c32b479e1c483db83c39009343a77bbe32a319e6ba9c0c4dae4c330ec69fc019` |</w:t>
      </w:r>
    </w:p>
    <w:p>
      <w:r>
        <w:t>| `SEND_TO_MULTI_AI_HOSTILE_REVIEW_PREP_PROMPT_2026-06-18.md` | 1378 | `ee1a5ff0e54e947a022cc3762752d8e57760705a3d31583acd113cc6d848b371` |</w:t>
      </w:r>
    </w:p>
    <w:p>
      <w:r>
        <w:t>| `SOE_Adversary_Model_And_Test_Families_2026-06-18.docx` | 43563 | `411b849040572eb12579b1727861f70faf78a60969e05f71fb790183311dc390` |</w:t>
      </w:r>
    </w:p>
    <w:p>
      <w:r>
        <w:t>| `SOE_Adversary_Model_And_Test_Families_2026-06-18.md` | 15968 | `e6ecb895e53876dcc028bc64db5b5512041eb60c4f43c0d1dc563d4e2e31fba2` |</w:t>
      </w:r>
    </w:p>
    <w:p>
      <w:r>
        <w:t>| `SOE_Hostile_Review_AI_Prompt_2026-06-18.docx` | 38575 | `b5b25665b3bfff1e9f175ea098e48e063b17fa8b73bdaf4cbd88287331f8eb98` |</w:t>
      </w:r>
    </w:p>
    <w:p>
      <w:r>
        <w:t>| `SOE_Hostile_Review_AI_Prompt_2026-06-18.md` | 3986 | `c95b22de72a85aa8f1d24b47a1a49f8a63970ff6b35442740b5d6bd36163f462` |</w:t>
      </w:r>
    </w:p>
    <w:p>
      <w:r>
        <w:t>| `SOE_Hostile_Review_Flaw_Taxonomy_And_Verdicts_2026-06-18.docx` | 38642 | `ec9fd92ba79ebff125044c1369f6ad90392cb6c247ffbc63bf3e56b9e610daf5` |</w:t>
      </w:r>
    </w:p>
    <w:p>
      <w:r>
        <w:t>| `SOE_Hostile_Review_Flaw_Taxonomy_And_Verdicts_2026-06-18.md` | 3980 | `e957b778c9161fc0f2e430623962aac757d941a833af6985d771268be79ad544` |</w:t>
      </w:r>
    </w:p>
    <w:p>
      <w:r>
        <w:t>| `SOE_Hostile_Review_Patch_Response_2026-06-18.docx` | 38539 | `2bc0c28924ddfe8503dfba1e5e2a17fb599f6abed1d4dea1dc227cc756ed0746` |</w:t>
      </w:r>
    </w:p>
    <w:p>
      <w:r>
        <w:t>| `SOE_Hostile_Review_Patch_Response_2026-06-18.md` | 3464 | `44de7a6bae62c2f79efc44a5e36b5788685761bfe740eca184ae20e5298a0d3b` |</w:t>
      </w:r>
    </w:p>
    <w:p>
      <w:r>
        <w:t>| `SOE_Hostile_Review_Preparation_Brief_2026-06-18.docx` | 38883 | `9aa682db7ae0fab54e81bbd80a9b1219117bc702765e025a023285cc8ed64cb5` |</w:t>
      </w:r>
    </w:p>
    <w:p>
      <w:r>
        <w:t>| `SOE_Hostile_Review_Preparation_Brief_2026-06-18.md` | 4737 | `2d380ed723604f6ea2543f90bfaf40316c8972c3b18744f5a47487856ad66362` |</w:t>
      </w:r>
    </w:p>
    <w:p>
      <w:r>
        <w:t>| `SOE_Hostile_Review_Source_Map_2026-06-18.docx` | 38267 | `25f336eb3015393022bc6e8ce11732e35318909ae1eee1fedf0c5075a1d65b3f` |</w:t>
      </w:r>
    </w:p>
    <w:p>
      <w:r>
        <w:t>| `SOE_Hostile_Review_Source_Map_2026-06-18.md` | 3387 | `dbf87b72ee71ffc8969dbd2d70e8609fe37442e3b5b3dea617144f812c097b23` |</w:t>
      </w:r>
    </w:p>
    <w:p>
      <w:r>
        <w:t>| `SOE_Minimal_Architecture_Map_For_Hostile_Review_2026-06-18.docx` | 38612 | `977bb966c42d19273e49ebbe3c392f3ed04e094388fe944882705e1f4b589d37` |</w:t>
      </w:r>
    </w:p>
    <w:p>
      <w:r>
        <w:t>| `SOE_Minimal_Architecture_Map_For_Hostile_Review_2026-06-18.md` | 4345 | `e8cb57d07da880de1b46039f3309660acbbcbf3c9f590bfb8124292bc4a8dbca` |</w:t>
      </w:r>
    </w:p>
    <w:p>
      <w:r>
        <w:t>| `source_context/SOE_C09_Node_Recognition_Simulation_v0_1_Findings.docx` | 38289 | `96e43a3e12d4c3d02f8447b337b6bda75a129e1eadc5e4c9e7200e085fba87aa` |</w:t>
      </w:r>
    </w:p>
    <w:p>
      <w:r>
        <w:t>| `source_context/SOE_C09_Node_Recognition_Simulation_v0_1_Findings.md` | 4208 | `d60710698e5f9f89bf08446732b079a93b8ccf3ce9710842e4ce7940b2a7d848` |</w:t>
      </w:r>
    </w:p>
    <w:p>
      <w:r>
        <w:t>| `source_context/SOE_Grand_Simulation_v0_7_Findings.docx` | 38324 | `f43f7b267082903369ed802db851be451c26bf77428e310279ac18833265ea28` |</w:t>
      </w:r>
    </w:p>
    <w:p>
      <w:r>
        <w:t>| `source_context/SOE_Grand_Simulation_v0_7_Findings.md` | 3294 | `1094b4ecaa6a71834b241c2fe30746b3bb47b70a07a4e1de90fb7df39a5d3a00` |</w:t>
      </w:r>
    </w:p>
    <w:p>
      <w:r>
        <w:t>| `source_context/SOE_Paper_Limitations_And_Claims_Control_v0_1.docx` | 38079 | `e1fab57b7fbe6158fd03413b95de83ce796a2db11a901fd36e6b2791818cf832` |</w:t>
      </w:r>
    </w:p>
    <w:p>
      <w:r>
        <w:t>| `source_context/SOE_Paper_Limitations_And_Claims_Control_v0_1.md` | 2959 | `5a76fbafc8fb0ca07d3d478a32eff7265acd75677f402e3bef1ed7f3f4b79410` |</w:t>
      </w:r>
    </w:p>
    <w:p>
      <w:r>
        <w:t>| `source_context/SOE_v0_8_Public_Archive_Closeout_README.docx` | 37525 | `c96ee9d279215fd00238c8c03500d5eaaddb60660e66e02adc4a07af23e0a5f6` |</w:t>
      </w:r>
    </w:p>
    <w:p>
      <w:r>
        <w:t>| `source_context/SOE_v0_8_Public_Archive_Closeout_README.md` | 1866 | `66e9fd7c6bab56dc89720f5fe4639e8f1f6990540d0bdbdd59b01d69e2322644` |</w:t>
      </w:r>
    </w:p>
    <w:p/>
    <w:p>
      <w:pPr>
        <w:pStyle w:val="Heading2"/>
      </w:pPr>
      <w:r>
        <w:t>Status</w:t>
      </w:r>
    </w:p>
    <w:p/>
    <w:p>
      <w:r>
        <w:t>Patched after Gemini, Grok, Le Chat, Claude, and ChatGPT feedback. This package is for hostile-review preparation only. It does not authorize hostile sprint execution, simulation execution, pilot work, deployment, empirical validation, real-world node recognition, public release, or Operation Layer freeze.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