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Bounded Propagation Without Ignition:</w:t>
      </w:r>
    </w:p>
    <w:p>
      <w:pPr>
        <w:pStyle w:val="Heading1"/>
      </w:pPr>
      <w:r>
        <w:t xml:space="preserve">Structural Limits of Local Coupling in Governance Network Simulations</w:t>
      </w:r>
    </w:p>
    <w:p/>
    <w:p>
      <w:pPr>
        <w:pStyle w:val="Heading2"/>
      </w:pPr>
      <w:r>
        <w:t xml:space="preserve">Abstract</w:t>
      </w:r>
    </w:p>
    <w:p>
      <w:r>
        <w:t xml:space="preserve">We investigate disturbance propagation in locally coupled governance network simulations across four topologies: chain, star, random-sparse, and fully connected. The implemented simulator evolves node trust, disturbance, stability, and cognitive distortion with local coupling, interventions, and stochastic updates. Propagation is classified with a strict rule requiring all three conditions: affected share &gt;= 20% of non-seed nodes, cascade depth &gt;= 5, and sustained failure &gt;= 3 consecutive steps. Baseline and weak-coupling families often show high propagation, but targeted damping, gating, and nonlinear local mechanisms create strong suppression regimes. Fine-grained scans over intrinsic decay (alpha = 0.076..0.085) reveal topology-dependent flip windows rather than a single universal threshold. Within the tested model family and parameter ranges, we do not observe a robust sustained ignition phase as a stable attractor. The findings support bounded or suppressible propagation under local coupling and motivate future work on additional nonlocal structural mechanisms.</w:t>
      </w:r>
    </w:p>
    <w:p/>
    <w:p>
      <w:pPr>
        <w:pStyle w:val="Heading2"/>
      </w:pPr>
      <w:r>
        <w:t xml:space="preserve">1. Introduction</w:t>
      </w:r>
    </w:p>
    <w:p>
      <w:r>
        <w:t xml:space="preserve">Local interactions can produce rich cascades in networked systems, but it remains unclear when those cascades become sustained global ignition. This question is central in decentralized governance-like systems, where global behavior emerges from local rules.</w:t>
      </w:r>
    </w:p>
    <w:p/>
    <w:p>
      <w:r>
        <w:t xml:space="preserve">This paper evaluates whether local coupling alone is sufficient for ignition in the implemented simulator family. We focus on three questions:</w:t>
      </w:r>
    </w:p>
    <w:p/>
    <w:p>
      <w:r>
        <w:t xml:space="preserve">1. Does local coupling produce robust sustained ignition under tested conditions?</w:t>
      </w:r>
    </w:p>
    <w:p>
      <w:r>
        <w:t xml:space="preserve">2. How does topology shift propagation extent and thresholds?</w:t>
      </w:r>
    </w:p>
    <w:p>
      <w:r>
        <w:t xml:space="preserve">3. How do targeted local extensions (decay targeting, gating, nonlinearity, feedback, hysteresis) change regime boundaries?</w:t>
      </w:r>
    </w:p>
    <w:p/>
    <w:p>
      <w:r>
        <w:t xml:space="preserve">Our conclusions are explicitly scoped to the tested simulator class and parameter ranges.</w:t>
      </w:r>
    </w:p>
    <w:p/>
    <w:p>
      <w:pPr>
        <w:pStyle w:val="Heading2"/>
      </w:pPr>
      <w:r>
        <w:t xml:space="preserve">2. Model and Implementation Scope</w:t>
      </w:r>
    </w:p>
    <w:p/>
    <w:p>
      <w:pPr>
        <w:pStyle w:val="Heading3"/>
      </w:pPr>
      <w:r>
        <w:t xml:space="preserve">2.1 Implemented evidence pipeline</w:t>
      </w:r>
    </w:p>
    <w:p>
      <w:r>
        <w:t xml:space="preserve">Primary experimental evidence is generated by:</w:t>
      </w:r>
    </w:p>
    <w:p/>
    <w:p>
      <w:pPr>
        <w:ind w:left="720" w:hanging="360"/>
      </w:pPr>
      <w:r>
        <w:t xml:space="preserve">• [governance_network_sim.py](C:\Users\sosoy\OneDrive\文档\New project 3\System-of-Eternity\governance_network_sim.py)</w:t>
      </w:r>
    </w:p>
    <w:p>
      <w:pPr>
        <w:ind w:left="720" w:hanging="360"/>
      </w:pPr>
      <w:r>
        <w:t xml:space="preserve">• [governance_network_chain_sweep.py](C:\Users\sosoy\OneDrive\文档\New project 3\System-of-Eternity\governance_network_chain_sweep.py)</w:t>
      </w:r>
    </w:p>
    <w:p>
      <w:pPr>
        <w:ind w:left="720" w:hanging="360"/>
      </w:pPr>
      <w:r>
        <w:t xml:space="preserve">• [governance_network_topology_compare.py](C:\Users\sosoy\OneDrive\文档\New project 3\System-of-Eternity\governance_network_topology_compare.py)</w:t>
      </w:r>
    </w:p>
    <w:p/>
    <w:p>
      <w:r>
        <w:t xml:space="preserve">Nodes maintain continuous state (trust, disturbance, stability, cognitive distortion) and adaptive intervention dynamics.</w:t>
      </w:r>
    </w:p>
    <w:p/>
    <w:p>
      <w:pPr>
        <w:pStyle w:val="Heading3"/>
      </w:pPr>
      <w:r>
        <w:t xml:space="preserve">2.2 Topologies</w:t>
      </w:r>
    </w:p>
    <w:p>
      <w:r>
        <w:t xml:space="preserve">The topology constructors are defined in [soe_v3_topology.py](C:\Users\sosoy\OneDrive\文档\New project 3\System-of-Eternity\soe_v3\soe_v3_topology.py):</w:t>
      </w:r>
    </w:p>
    <w:p/>
    <w:p>
      <w:pPr>
        <w:ind w:left="720" w:hanging="360"/>
      </w:pPr>
      <w:r>
        <w:t xml:space="preserve">• chain</w:t>
      </w:r>
    </w:p>
    <w:p>
      <w:pPr>
        <w:ind w:left="720" w:hanging="360"/>
      </w:pPr>
      <w:r>
        <w:t xml:space="preserve">• star</w:t>
      </w:r>
    </w:p>
    <w:p>
      <w:pPr>
        <w:ind w:left="720" w:hanging="360"/>
      </w:pPr>
      <w:r>
        <w:t xml:space="preserve">• fully connected</w:t>
      </w:r>
    </w:p>
    <w:p>
      <w:pPr>
        <w:ind w:left="720" w:hanging="360"/>
      </w:pPr>
      <w:r>
        <w:t xml:space="preserve">• random-sparse</w:t>
      </w:r>
    </w:p>
    <w:p/>
    <w:p>
      <w:r>
        <w:t xml:space="preserve">Important reproducibility note: `random-sparse` is not a pure ER `G(N,p)` draw. It is a connected chain backbone plus additional random long-range edges with `extra_edge_probability = 0.06` by default.</w:t>
      </w:r>
    </w:p>
    <w:p/>
    <w:p>
      <w:pPr>
        <w:pStyle w:val="Heading3"/>
      </w:pPr>
      <w:r>
        <w:t xml:space="preserve">2.3 Reduced interpretation scope</w:t>
      </w:r>
    </w:p>
    <w:p>
      <w:r>
        <w:t xml:space="preserve">The model is intentionally simplified to isolate structural effects of local coupling. We do not claim full real-world governance fidelity.</w:t>
      </w:r>
    </w:p>
    <w:p/>
    <w:p>
      <w:pPr>
        <w:pStyle w:val="Heading2"/>
      </w:pPr>
      <w:r>
        <w:t xml:space="preserve">3. Experimental Setup</w:t>
      </w:r>
    </w:p>
    <w:p/>
    <w:p>
      <w:pPr>
        <w:pStyle w:val="Heading3"/>
      </w:pPr>
      <w:r>
        <w:t xml:space="preserve">3.1 Common settings</w:t>
      </w:r>
    </w:p>
    <w:p>
      <w:r>
        <w:t xml:space="preserve">Unless otherwise noted:</w:t>
      </w:r>
    </w:p>
    <w:p/>
    <w:p>
      <w:pPr>
        <w:ind w:left="720" w:hanging="360"/>
      </w:pPr>
      <w:r>
        <w:t xml:space="preserve">• `N = 50`</w:t>
      </w:r>
    </w:p>
    <w:p>
      <w:pPr>
        <w:ind w:left="720" w:hanging="360"/>
      </w:pPr>
      <w:r>
        <w:t xml:space="preserve">• `steps = 200`</w:t>
      </w:r>
    </w:p>
    <w:p>
      <w:pPr>
        <w:ind w:left="720" w:hanging="360"/>
      </w:pPr>
      <w:r>
        <w:t xml:space="preserve">• seed node = node `0`</w:t>
      </w:r>
    </w:p>
    <w:p>
      <w:pPr>
        <w:ind w:left="720" w:hanging="360"/>
      </w:pPr>
      <w:r>
        <w:t xml:space="preserve">• exogenous disturbance injection on seed at initialization</w:t>
      </w:r>
    </w:p>
    <w:p/>
    <w:p>
      <w:r>
        <w:t xml:space="preserve">Initial node states are near baseline with small random perturbations in code, not exact zeros.</w:t>
      </w:r>
    </w:p>
    <w:p/>
    <w:p>
      <w:pPr>
        <w:pStyle w:val="Heading3"/>
      </w:pPr>
      <w:r>
        <w:t xml:space="preserve">3.2 Propagation rule</w:t>
      </w:r>
    </w:p>
    <w:p>
      <w:r>
        <w:t xml:space="preserve">Run-level propagation is classified as:</w:t>
      </w:r>
    </w:p>
    <w:p/>
    <w:p>
      <w:pPr>
        <w:ind w:left="720" w:hanging="360"/>
      </w:pPr>
      <w:r>
        <w:t xml:space="preserve">• affected share &gt;= 20% of non-seed nodes</w:t>
      </w:r>
    </w:p>
    <w:p>
      <w:pPr>
        <w:ind w:left="720" w:hanging="360"/>
      </w:pPr>
      <w:r>
        <w:t xml:space="preserve">• cascade depth &gt;= 5</w:t>
      </w:r>
    </w:p>
    <w:p>
      <w:pPr>
        <w:ind w:left="720" w:hanging="360"/>
      </w:pPr>
      <w:r>
        <w:t xml:space="preserve">• sustained failure &gt;= 3 consecutive time steps</w:t>
      </w:r>
    </w:p>
    <w:p/>
    <w:p>
      <w:r>
        <w:t xml:space="preserve">All three are required (`AND`).</w:t>
      </w:r>
    </w:p>
    <w:p/>
    <w:p>
      <w:pPr>
        <w:pStyle w:val="Heading3"/>
      </w:pPr>
      <w:r>
        <w:t xml:space="preserve">3.3 Observables</w:t>
      </w:r>
    </w:p>
    <w:p/>
    <w:p>
      <w:pPr>
        <w:ind w:left="720" w:hanging="360"/>
      </w:pPr>
      <w:r>
        <w:t xml:space="preserve">• propagation share</w:t>
      </w:r>
    </w:p>
    <w:p>
      <w:pPr>
        <w:ind w:left="720" w:hanging="360"/>
      </w:pPr>
      <w:r>
        <w:t xml:space="preserve">• average failure rate</w:t>
      </w:r>
    </w:p>
    <w:p>
      <w:pPr>
        <w:ind w:left="720" w:hanging="360"/>
      </w:pPr>
      <w:r>
        <w:t xml:space="preserve">• time to first propagated collapse</w:t>
      </w:r>
    </w:p>
    <w:p>
      <w:pPr>
        <w:ind w:left="720" w:hanging="360"/>
      </w:pPr>
      <w:r>
        <w:t xml:space="preserve">• cascade depth distribution</w:t>
      </w:r>
    </w:p>
    <w:p>
      <w:pPr>
        <w:ind w:left="720" w:hanging="360"/>
      </w:pPr>
      <w:r>
        <w:t xml:space="preserve">• largest survival cluster</w:t>
      </w:r>
    </w:p>
    <w:p>
      <w:pPr>
        <w:ind w:left="720" w:hanging="360"/>
      </w:pPr>
      <w:r>
        <w:t xml:space="preserve">• spatial distribution labels</w:t>
      </w:r>
    </w:p>
    <w:p/>
    <w:p>
      <w:pPr>
        <w:pStyle w:val="Heading3"/>
      </w:pPr>
      <w:r>
        <w:t xml:space="preserve">3.4 Experiment families and run counts</w:t>
      </w:r>
    </w:p>
    <w:p>
      <w:r>
        <w:t xml:space="preserve">The study combines multiple families with different run counts (20, 50, 100), including:</w:t>
      </w:r>
    </w:p>
    <w:p/>
    <w:p>
      <w:pPr>
        <w:ind w:left="720" w:hanging="360"/>
      </w:pPr>
      <w:r>
        <w:t xml:space="preserve">• baseline topology comparisons</w:t>
      </w:r>
    </w:p>
    <w:p>
      <w:pPr>
        <w:ind w:left="720" w:hanging="360"/>
      </w:pPr>
      <w:r>
        <w:t xml:space="preserve">• weak-coupling and reduced-shock scans</w:t>
      </w:r>
    </w:p>
    <w:p>
      <w:pPr>
        <w:ind w:left="720" w:hanging="360"/>
      </w:pPr>
      <w:r>
        <w:t xml:space="preserve">• coarse/fine/PC targeted-decay scans</w:t>
      </w:r>
    </w:p>
    <w:p>
      <w:pPr>
        <w:ind w:left="720" w:hanging="360"/>
      </w:pPr>
      <w:r>
        <w:t xml:space="preserve">• left/right gated scans</w:t>
      </w:r>
    </w:p>
    <w:p>
      <w:pPr>
        <w:ind w:left="720" w:hanging="360"/>
      </w:pPr>
      <w:r>
        <w:t xml:space="preserve">• feedback and hysteresis scans</w:t>
      </w:r>
    </w:p>
    <w:p/>
    <w:p>
      <w:r>
        <w:t xml:space="preserve">Representative summary files:</w:t>
      </w:r>
    </w:p>
    <w:p/>
    <w:p>
      <w:pPr>
        <w:ind w:left="720" w:hanging="360"/>
      </w:pPr>
      <w:r>
        <w:t xml:space="preserve">• [governance_topology_compare_decay_targeted_pc_summary.csv](C:\Users\sosoy\OneDrive\文档\New project 3\System-of-Eternity\governance_topology_compare_decay_targeted_pc_summary.csv)</w:t>
      </w:r>
    </w:p>
    <w:p>
      <w:pPr>
        <w:ind w:left="720" w:hanging="360"/>
      </w:pPr>
      <w:r>
        <w:t xml:space="preserve">• [governance_topology_compare_decay_left_gated_summary.csv](C:\Users\sosoy\OneDrive\文档\New project 3\System-of-Eternity\governance_topology_compare_decay_left_gated_summary.csv)</w:t>
      </w:r>
    </w:p>
    <w:p>
      <w:pPr>
        <w:ind w:left="720" w:hanging="360"/>
      </w:pPr>
      <w:r>
        <w:t xml:space="preserve">• [governance_topology_compare_decay_right_gated_summary.csv](C:\Users\sosoy\OneDrive\文档\New project 3\System-of-Eternity\governance_topology_compare_decay_right_gated_summary.csv)</w:t>
      </w:r>
    </w:p>
    <w:p>
      <w:pPr>
        <w:ind w:left="720" w:hanging="360"/>
      </w:pPr>
      <w:r>
        <w:t xml:space="preserve">• [governance_topology_compare_right_feedback03_summary.csv](C:\Users\sosoy\OneDrive\文档\New project 3\System-of-Eternity\governance_topology_compare_right_feedback03_summary.csv)</w:t>
      </w:r>
    </w:p>
    <w:p>
      <w:pPr>
        <w:ind w:left="720" w:hanging="360"/>
      </w:pPr>
      <w:r>
        <w:t xml:space="preserve">• [governance_topology_compare_right_hysteresis_summary.csv](C:\Users\sosoy\OneDrive\文档\New project 3\System-of-Eternity\governance_topology_compare_right_hysteresis_summary.csv)</w:t>
      </w:r>
    </w:p>
    <w:p/>
    <w:p>
      <w:pPr>
        <w:pStyle w:val="Heading2"/>
      </w:pPr>
      <w:r>
        <w:t xml:space="preserve">4. Results</w:t>
      </w:r>
    </w:p>
    <w:p/>
    <w:p>
      <w:pPr>
        <w:pStyle w:val="Heading3"/>
      </w:pPr>
      <w:r>
        <w:t xml:space="preserve">4.1 Baseline behavior</w:t>
      </w:r>
    </w:p>
    <w:p>
      <w:r>
        <w:t xml:space="preserve">Baseline and weak-coupling families include many configurations with propagation share near or equal to `1.00`. This shows propagation can be easy to trigger under some local settings.</w:t>
      </w:r>
    </w:p>
    <w:p/>
    <w:p>
      <w:pPr>
        <w:pStyle w:val="Heading3"/>
      </w:pPr>
      <w:r>
        <w:t xml:space="preserve">4.2 Decay targeting changes regime structure</w:t>
      </w:r>
    </w:p>
    <w:p>
      <w:r>
        <w:t xml:space="preserve">Applying intrinsic decay indiscriminately across state dimensions produced collapse-like artifacts. Restricting intrinsic decay to disturbance-related variables produced meaningful threshold behavior and enabled stable regime comparisons.</w:t>
      </w:r>
    </w:p>
    <w:p/>
    <w:p>
      <w:pPr>
        <w:pStyle w:val="Heading3"/>
      </w:pPr>
      <w:r>
        <w:t xml:space="preserve">4.3 Fine threshold evidence from PC-scale scan</w:t>
      </w:r>
    </w:p>
    <w:p>
      <w:r>
        <w:t xml:space="preserve">In the 100-run targeted PC scan (`alpha = 0.076..0.085`):</w:t>
      </w:r>
    </w:p>
    <w:p/>
    <w:p>
      <w:pPr>
        <w:ind w:left="720" w:hanging="360"/>
      </w:pPr>
      <w:r>
        <w:t xml:space="preserve">• for `k_C = 0.02`, propagation share ranges from `0.39` down to `0.01`</w:t>
      </w:r>
    </w:p>
    <w:p>
      <w:pPr>
        <w:ind w:left="720" w:hanging="360"/>
      </w:pPr>
      <w:r>
        <w:t xml:space="preserve">• for `k_C = 0.03`, propagation share ranges from `0.51` down to `0.02`</w:t>
      </w:r>
    </w:p>
    <w:p/>
    <w:p>
      <w:r>
        <w:t xml:space="preserve">Topologies do not flip at identical alpha values; threshold windows are topology-dependent.</w:t>
      </w:r>
    </w:p>
    <w:p/>
    <w:p>
      <w:pPr>
        <w:pStyle w:val="Heading3"/>
      </w:pPr>
      <w:r>
        <w:t xml:space="preserve">4.4 Gating/feedback/hysteresis suppression regimes</w:t>
      </w:r>
    </w:p>
    <w:p>
      <w:r>
        <w:t xml:space="preserve">Extended local mechanisms produce strong suppression in right-side parameter families:</w:t>
      </w:r>
    </w:p>
    <w:p/>
    <w:p>
      <w:pPr>
        <w:ind w:left="720" w:hanging="360"/>
      </w:pPr>
      <w:r>
        <w:t xml:space="preserve">• right-gated summaries: propagation share in `0.00..0.03`</w:t>
      </w:r>
    </w:p>
    <w:p>
      <w:pPr>
        <w:ind w:left="720" w:hanging="360"/>
      </w:pPr>
      <w:r>
        <w:t xml:space="preserve">• right feedback/hysteresis summaries: propagation share `0.00` in the reported grids</w:t>
      </w:r>
    </w:p>
    <w:p/>
    <w:p>
      <w:pPr>
        <w:pStyle w:val="Heading3"/>
      </w:pPr>
      <w:r>
        <w:t xml:space="preserve">4.5 Interpretation</w:t>
      </w:r>
    </w:p>
    <w:p>
      <w:r>
        <w:t xml:space="preserve">Propagation and ignition are distinct regimes. Propagation can occur without robust sustained global ignition.</w:t>
      </w:r>
    </w:p>
    <w:p/>
    <w:p>
      <w:r>
        <w:t xml:space="preserve">Within tested configurations in this study, we do not identify a robust sustained ignition phase as a stable attractor.</w:t>
      </w:r>
    </w:p>
    <w:p/>
    <w:p>
      <w:pPr>
        <w:pStyle w:val="Heading2"/>
      </w:pPr>
      <w:r>
        <w:t xml:space="preserve">5. Discussion</w:t>
      </w:r>
    </w:p>
    <w:p/>
    <w:p>
      <w:pPr>
        <w:pStyle w:val="Heading3"/>
      </w:pPr>
      <w:r>
        <w:t xml:space="preserve">5.1 Structural implication</w:t>
      </w:r>
    </w:p>
    <w:p>
      <w:r>
        <w:t xml:space="preserve">Local coupling supports propagation but does not guarantee ignition. Quantitative outcomes are strongly shaped by damping and activation-control structure.</w:t>
      </w:r>
    </w:p>
    <w:p/>
    <w:p>
      <w:pPr>
        <w:pStyle w:val="Heading3"/>
      </w:pPr>
      <w:r>
        <w:t xml:space="preserve">5.2 Topology role</w:t>
      </w:r>
    </w:p>
    <w:p>
      <w:r>
        <w:t xml:space="preserve">Topology modulates propagation extent and threshold location, but does not by itself force ignition in the tested ranges.</w:t>
      </w:r>
    </w:p>
    <w:p/>
    <w:p>
      <w:pPr>
        <w:pStyle w:val="Heading3"/>
      </w:pPr>
      <w:r>
        <w:t xml:space="preserve">5.3 Reproducibility and scope caveats</w:t>
      </w:r>
    </w:p>
    <w:p>
      <w:r>
        <w:t xml:space="preserve">Results are reproducible within the provided code and datasets, but conclusions are limited by:</w:t>
      </w:r>
    </w:p>
    <w:p/>
    <w:p>
      <w:pPr>
        <w:ind w:left="720" w:hanging="360"/>
      </w:pPr>
      <w:r>
        <w:t xml:space="preserve">• finite parameter coverage</w:t>
      </w:r>
    </w:p>
    <w:p>
      <w:pPr>
        <w:ind w:left="720" w:hanging="360"/>
      </w:pPr>
      <w:r>
        <w:t xml:space="preserve">• finite network sizes in tested families</w:t>
      </w:r>
    </w:p>
    <w:p>
      <w:pPr>
        <w:ind w:left="720" w:hanging="360"/>
      </w:pPr>
      <w:r>
        <w:t xml:space="preserve">• fixed seed-node protocol in reported runs</w:t>
      </w:r>
    </w:p>
    <w:p>
      <w:pPr>
        <w:ind w:left="720" w:hanging="360"/>
      </w:pPr>
      <w:r>
        <w:t xml:space="preserve">• metric design choices in the current pipeline</w:t>
      </w:r>
    </w:p>
    <w:p/>
    <w:p>
      <w:r>
        <w:t xml:space="preserve">These limits do not invalidate the findings; they define their scope.</w:t>
      </w:r>
    </w:p>
    <w:p/>
    <w:p>
      <w:pPr>
        <w:pStyle w:val="Heading3"/>
      </w:pPr>
      <w:r>
        <w:t xml:space="preserve">5.4 Future work</w:t>
      </w:r>
    </w:p>
    <w:p>
      <w:r>
        <w:t xml:space="preserve">Future extensions should test:</w:t>
      </w:r>
    </w:p>
    <w:p/>
    <w:p>
      <w:pPr>
        <w:ind w:left="720" w:hanging="360"/>
      </w:pPr>
      <w:r>
        <w:t xml:space="preserve">• broader size scaling</w:t>
      </w:r>
    </w:p>
    <w:p>
      <w:pPr>
        <w:ind w:left="720" w:hanging="360"/>
      </w:pPr>
      <w:r>
        <w:t xml:space="preserve">• seed-location sensitivity sweeps</w:t>
      </w:r>
    </w:p>
    <w:p>
      <w:pPr>
        <w:ind w:left="720" w:hanging="360"/>
      </w:pPr>
      <w:r>
        <w:t xml:space="preserve">• explicit nonlocal/global feedback channels</w:t>
      </w:r>
    </w:p>
    <w:p>
      <w:pPr>
        <w:ind w:left="720" w:hanging="360"/>
      </w:pPr>
      <w:r>
        <w:t xml:space="preserve">• alternative state accumulation mechanisms</w:t>
      </w:r>
    </w:p>
    <w:p/>
    <w:p>
      <w:pPr>
        <w:pStyle w:val="Heading2"/>
      </w:pPr>
      <w:r>
        <w:t xml:space="preserve">6. Conclusion</w:t>
      </w:r>
    </w:p>
    <w:p>
      <w:r>
        <w:t xml:space="preserve">In this simulator family, local coupling produces propagation that is often bounded or suppressible under targeted local mechanisms. Fine-grained decay scans reveal topology-dependent threshold windows rather than a universal ignition point. The absence of robust sustained ignition in tested regimes suggests that additional structural ingredients beyond purely local coupling are likely required.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Pr>
      <w:b/>
      <w:sz w:val="32"/>
    </w:rPr>
  </w:style>
  <w:style w:type="paragraph" w:styleId="Heading2">
    <w:name w:val="heading 2"/>
    <w:basedOn w:val="Normal"/>
    <w:next w:val="Normal"/>
    <w:uiPriority w:val="9"/>
    <w:qFormat/>
    <w:rPr>
      <w:b/>
      <w:sz w:val="28"/>
    </w:rPr>
  </w:style>
  <w:style w:type="paragraph" w:styleId="Heading3">
    <w:name w:val="heading 3"/>
    <w:basedOn w:val="Normal"/>
    <w:next w:val="Normal"/>
    <w:uiPriority w:val="9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