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v1.3 — Addendum</w:t>
      </w:r>
    </w:p>
    <w:p>
      <w:pPr>
        <w:spacing w:after="400" w:before="0"/>
        <w:jc w:val="center"/>
      </w:pPr>
      <w:r>
        <w:rPr>
          <w:rFonts w:ascii="Arial" w:cs="Arial" w:eastAsia="Arial" w:hAnsi="Arial"/>
          <w:b/>
          <w:bCs/>
          <w:color w:val="2E5596"/>
          <w:sz w:val="28"/>
          <w:szCs w:val="28"/>
        </w:rPr>
        <w:t xml:space="preserve">Component 03 · Disturbance Buffer · v17 Result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Addendum 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v1.3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Supersedes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 Buffer v1.2 — Section 5 (Hub Protection Mechanisms)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v17 hub protection simulation (branch v17_hub_protection: ef2a7da)</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Change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protection mechanisms — status changed from PROPOSED to CONTRADICTED. Star topology avoidance upgraded from PRINCIPLE to MANDATORY.</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v17 Simulation Result — Hub Protection CONTRADICTED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ARCHITECTURAL VERDICT — FINAL: Hub protection via D_hub capping is not an effective fix for star topology ignition. Ignition rate rises as cap decreases. Star topology is structurally unsafe regardless of hub protection mechanism. Star avoidance is MANDATORY.</w:t>
            </w:r>
          </w:p>
        </w:tc>
      </w:tr>
    </w:tbl>
    <w:p>
      <w:pPr>
        <w:spacing w:after="60" w:before="60"/>
      </w:pPr>
      <w:r>
        <w:t xml:space="preserve"/>
      </w:r>
    </w:p>
    <w:p>
      <w:pPr>
        <w:spacing w:after="120" w:before="240"/>
      </w:pPr>
      <w:r>
        <w:rPr>
          <w:rFonts w:ascii="Arial" w:cs="Arial" w:eastAsia="Arial" w:hAnsi="Arial"/>
          <w:b/>
          <w:bCs/>
          <w:color w:val="2E5596"/>
          <w:sz w:val="26"/>
          <w:szCs w:val="26"/>
        </w:rPr>
        <w:t xml:space="preserve">v17 Summary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D_hub_cap</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Ignition rate</w:t>
            </w:r>
          </w:p>
        </w:tc>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Avg peripheral failure</w:t>
            </w:r>
          </w:p>
        </w:tc>
        <w:tc>
          <w:tcPr>
            <w:tcW w:type="dxa" w:w="25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Hub min stability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 (baseline)</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58.5%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0.484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46.7%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0.539</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0.4</w:t>
            </w:r>
          </w:p>
        </w:tc>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50.0%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60.4%</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0.598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66.7%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69.9%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0.711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0.2</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74.2%</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0.756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0.1</w:t>
            </w:r>
          </w:p>
        </w:tc>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80.7%</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0.811</w:t>
            </w:r>
          </w:p>
        </w:tc>
      </w:tr>
    </w:tbl>
    <w:p>
      <w:pPr>
        <w:spacing w:after="60" w:before="60"/>
      </w:pPr>
      <w:r>
        <w:t xml:space="preserve"/>
      </w:r>
    </w:p>
    <w:p>
      <w:pPr>
        <w:spacing w:after="120" w:before="240"/>
      </w:pPr>
      <w:r>
        <w:rPr>
          <w:rFonts w:ascii="Arial" w:cs="Arial" w:eastAsia="Arial" w:hAnsi="Arial"/>
          <w:b/>
          <w:bCs/>
          <w:color w:val="2E5596"/>
          <w:sz w:val="26"/>
          <w:szCs w:val="26"/>
        </w:rPr>
        <w:t xml:space="preserve">Why Capping Makes Things Worse — Mechanism</w:t>
      </w:r>
    </w:p>
    <w:p>
      <w:pPr>
        <w:spacing w:after="80" w:before="80"/>
      </w:pPr>
      <w:r>
        <w:rPr>
          <w:rFonts w:ascii="Times New Roman" w:cs="Times New Roman" w:eastAsia="Times New Roman" w:hAnsi="Times New Roman"/>
          <w:sz w:val="22"/>
          <w:szCs w:val="22"/>
        </w:rPr>
        <w:t xml:space="preserve">The v17 result reveals the structural role the hub plays in star topology. The hub functions as a disturbance absorber — when it takes high D_hub, it is partly shielding peripherals from network-level disturbance load. When the hub is protected (D_hub capped), disturbance that would have been absorbed by the hub redistributes to peripherals who have less capacity to handle it.</w:t>
      </w:r>
    </w:p>
    <w:p>
      <w:pPr>
        <w:spacing w:after="60" w:before="60"/>
      </w:pPr>
      <w:r>
        <w:t xml:space="preserve"/>
      </w:r>
    </w:p>
    <w:p>
      <w:pPr>
        <w:spacing w:after="80" w:before="80"/>
      </w:pPr>
      <w:r>
        <w:rPr>
          <w:rFonts w:ascii="Times New Roman" w:cs="Times New Roman" w:eastAsia="Times New Roman" w:hAnsi="Times New Roman"/>
          <w:sz w:val="22"/>
          <w:szCs w:val="22"/>
        </w:rPr>
        <w:t xml:space="preserve">This creates a counter-intuitive pattern: hub minimum stability improves as the cap decreases (hub becomes more stable) while peripheral collapse rate rises. The hub appears healthier while the network collapses faster. This is hub-stability masking in reverse — a structurally protected hub that is no longer serving its disturbance absorption function.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KEY INSIGHT: The hub in star topology serves two contradictory roles simultaneously — it broadcasts failure AND absorbs disturbance on behalf of peripherals. These two functions cannot be separated by hub protection. Protecting the hub eliminates its failure-broadcasting role but also eliminates its disturbance-absorption role, leaving peripherals more exposed. Star topology has no safe configuration.</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Section 5 — Hub Protection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iCs/>
                <w:sz w:val="20"/>
                <w:szCs w:val="20"/>
              </w:rPr>
              <w:t xml:space="preserve">SUPERSEDED: Section 5 of Disturbance Buffer v1.2 listed hub protection mechanisms (D_hub cap, hub redundancy, hub isolation, star avoidance by design) with status PROPOSED. v17 confirms that D_hub capping is CONTRADICTED as a standalone fix. The remaining three mechanisms are updated below.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Mechanism</w:t>
            </w:r>
          </w:p>
        </w:tc>
        <w:tc>
          <w:tcPr>
            <w:tcW w:type="dxa" w:w="4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Updated assessment</w:t>
            </w:r>
          </w:p>
        </w:tc>
        <w:tc>
          <w:tcPr>
            <w:tcW w:type="dxa" w:w="2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D_hub cap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v17. Capping D_hub increases peripheral collapse rate by redistributing disturbance load to nodes with less capacity. Ignition rate rises from 43.3% to 83.3% as cap decreases from 0.8 to 0.1.</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CONTRADICTED — do not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redundancy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 hub function across 2–3 nodes. Converts star to partial mesh. Eliminates single-point disturbance concentration. Not directly tested but consistent with mesh topology safety (v13/v14). The only structural fix that addresses both failure-broadcasting and disturbance-absorption simultaneously.</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topology redesign. Most promising remaining option.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Hub isolation under stress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RECONSIDERED — v17 shows isolation increases peripheral exposure. Dynamic isolation must be carefully designed to not simply remove hub disturbance absorption. May be net negative without hub redundancy in place.</w:t>
            </w:r>
          </w:p>
        </w:tc>
        <w:tc>
          <w:tcPr>
            <w:tcW w:type="dxa" w:w="2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RECONSIDER — may be net negative without hub redundancy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 avoidance by design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confirmed as the primary architectural requirement for star topology safety. No tested parameter or protection mechanism produces sustained_ignition_rate &lt; 0.05 in star topology.</w:t>
            </w:r>
          </w:p>
        </w:tc>
        <w:tc>
          <w:tcPr>
            <w:tcW w:type="dxa" w:w="2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MANDATORY — architectural requirement</w:t>
            </w:r>
          </w:p>
        </w:tc>
      </w:tr>
    </w:tbl>
    <w:p>
      <w:pPr>
        <w:spacing w:after="60" w:before="60"/>
      </w:pPr>
      <w:r>
        <w:t xml:space="preserve"/>
      </w:r>
    </w:p>
    <w:p>
      <w:pPr>
        <w:spacing w:after="120" w:before="240"/>
      </w:pPr>
      <w:r>
        <w:rPr>
          <w:rFonts w:ascii="Arial" w:cs="Arial" w:eastAsia="Arial" w:hAnsi="Arial"/>
          <w:b/>
          <w:bCs/>
          <w:color w:val="2E5596"/>
          <w:sz w:val="26"/>
          <w:szCs w:val="26"/>
        </w:rPr>
        <w:t xml:space="preserve">Updated Topology Deployment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MANDATORY ARCHITECTURAL REQUIREMENT: SOE must not be deployed on star-adjacent network topology. If the institutional structure is star-adjacent, it must be redesigned toward mesh or federation topology before SOE deployment. This is not a recommendation — it is a structural requirement confirmed by three simulation rounds (v15, v16, v17).</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Topology</w:t>
            </w:r>
          </w:p>
        </w:tc>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Deployment status</w:t>
            </w:r>
          </w:p>
        </w:tc>
        <w:tc>
          <w:tcPr>
            <w:tcW w:type="dxa" w:w="53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Ring / Mesh</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SAFE —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k_D ≤ 0.15 confirmed safe. v13/v14 validated.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Star</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UNSAFE — do not deploy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 43.3% ignition. v16: no safe ceiling found. v17: hub protection increases ignition. Three rounds confirming structural unsafety.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Federation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PROVISIONAL — test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Use k_D ≤ 0.10 provisional ceiling. Cluster-aware detection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Unknown</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ASSESS first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Topology detection mandatory before deployment. Apply conservative defaults until classified.</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v1.3 · C03: Disturbance Buffer · v17 Addendum</w:t>
      </w:r>
    </w:p>
    <w:p>
      <w:pPr>
        <w:jc w:val="center"/>
      </w:pPr>
      <w:r>
        <w:rPr>
          <w:rFonts w:ascii="Arial" w:cs="Arial" w:eastAsia="Arial" w:hAnsi="Arial"/>
          <w:b/>
          <w:bCs/>
          <w:color w:val="1F3864"/>
          <w:sz w:val="18"/>
          <w:szCs w:val="18"/>
        </w:rPr>
        <w:t xml:space="preserve">v1.3 · 2026-05-01 · Star topology MANDATORY AVOIDANCE — three-round simulation confirmation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2026-05-02T00:19:54.848Z</dcterms:created>
  <dcterms:modified xsi:type="dcterms:W3CDTF">2026-05-02T00:19:54.848Z</dcterms:modified>
</cp:coreProperties>
</file>

<file path=docProps/custom.xml><?xml version="1.0" encoding="utf-8"?>
<Properties xmlns="http://schemas.openxmlformats.org/officeDocument/2006/custom-properties" xmlns:vt="http://schemas.openxmlformats.org/officeDocument/2006/docPropsVTypes"/>
</file>