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C02 · Recovery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Engine v1.2 (2026-05-01) — Gradient framing + Governance VALIDATED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Computes R(t) — the active trust recovery input to TIL (C01). Four-component composite. The only mechanism that actively pushes T upward.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C03 Disturbance Buffer (reads D_effective) · C05 SSL (T_reserve coordination) · C06 Governance Module (reads G(t) for dual-path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(receives R(t)) · C04 Stability Lock (regime classification input)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property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is CONTINUOUS — scales with stress, not threshold-triggered. R(t) &gt; 0 at all times. Gradient re-entry into stable regime.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Dual-path G(t) → coupling VALIDATED (v14). R_gov architecture confirmed. k_gI and f(G) form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Recovery Engine Does</w:t>
      </w:r>
    </w:p>
    <w:p>
      <w:pPr>
        <w:spacing w:after="80" w:before="80"/>
      </w:pPr>
      <w:r>
        <w:rPr>
          <w:rFonts w:ascii="Times New Roman" w:cs="Times New Roman" w:eastAsia="Times New Roman" w:hAnsi="Times New Roman"/>
          <w:sz w:val="22"/>
          <w:szCs w:val="22"/>
        </w:rPr>
        <w:t xml:space="preserve">The Recovery Engine computes R(t) — the active recovery input that TIL uses to push trust upward. It is the only component in the architecture whose primary function is to increase T(t). Every other component either maintains T (SSL), protects T from disturbance (DB), or reads T to determine system state (SLM, GM).</w:t>
      </w:r>
    </w:p>
    <w:p>
      <w:pPr>
        <w:spacing w:after="60" w:before="60"/>
      </w:pPr>
      <w:r>
        <w:t xml:space="preserve"/>
      </w:r>
    </w:p>
    <w:p>
      <w:pPr>
        <w:spacing w:after="80" w:before="80"/>
      </w:pPr>
      <w:r>
        <w:rPr>
          <w:rFonts w:ascii="Times New Roman" w:cs="Times New Roman" w:eastAsia="Times New Roman" w:hAnsi="Times New Roman"/>
          <w:sz w:val="22"/>
          <w:szCs w:val="22"/>
        </w:rPr>
        <w:t xml:space="preserve">R(t) is not a single mechanism. It is a composite of four distinct recovery pathways, each of which operates under different conditions and draws on different institutional resources. The four components add: R(t) = R_internal + R_network + R_gov + R_base.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ASYMMETRY CONSTRAINT — LOCKED: Recovery is slower than collapse. This is not a design choice — it is a locked simulation finding. Institutional recovery mechanisms must therefore be disproportionately strong relative to disturbance mechanisms. A recovery system sized to match disturbance will always lose.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R(t) = R_internal(T,t)  +  R_network(T,t)  +  R_gov(G,t)  +  R_base(D,T,t)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four components are always active — R(t) &gt; 0 at all times.</w:t>
            </w:r>
          </w:p>
          <w:p>
            <w:r>
              <w:rPr>
                <w:rFonts w:ascii="Courier New" w:cs="Courier New" w:eastAsia="Courier New" w:hAnsi="Courier New"/>
                <w:sz w:val="20"/>
                <w:szCs w:val="20"/>
              </w:rPr>
              <w:t xml:space="preserve">Recovery is continuous, not threshold-triggered.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R(t) → C01 TIL as the +R(T,t) term in dT/dt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condition</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T, low D — self-recovery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trust restoration. Scales with T. Dominant when system is only mildly stressed. Weakens as T falls — cannot sustain recovery alone under high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above T_reserve — peer support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trust donation. Nodes above T_reserve threshold provide trust support to nodes in decline. Subject to T_reserve gate — donors cannot fall below their own floor. Gated by I(t) from C05.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active — governance coupling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Governance-mediated recovery. Operates via two paths: (1) G → k_D, k_C — reduces disturbance and cognitive coupling coefficients, slowing trust erosion; (2) G → I(t) — provides weak identity stabilization support. VALIDATED v14.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Always active — deadlock breaker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Baseline recovery. Adaptive form: k_b·(1+γD)·e^(-βT). Provides upward pressure even when T → 0 and G(t) → 0. The only mechanism that can break the trust-governance deadlock. Must be independent of T and G state.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The Four Recovery Components</w:t>
      </w:r>
    </w:p>
    <w:p>
      <w:pPr>
        <w:spacing w:after="120" w:before="240"/>
      </w:pPr>
      <w:r>
        <w:rPr>
          <w:rFonts w:ascii="Arial" w:cs="Arial" w:eastAsia="Arial" w:hAnsi="Arial"/>
          <w:b/>
          <w:bCs/>
          <w:color w:val="2E5596"/>
          <w:sz w:val="26"/>
          <w:szCs w:val="26"/>
        </w:rPr>
        <w:t xml:space="preserve">3.1 R_internal — Self-Recovery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R_internal = k_i · 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k_i: internal recovery rate — UNSPECIFIED</w:t>
            </w:r>
          </w:p>
          <w:p>
            <w:r>
              <w:rPr>
                <w:rFonts w:ascii="Courier New" w:cs="Courier New" w:eastAsia="Courier New" w:hAnsi="Courier New"/>
                <w:sz w:val="20"/>
                <w:szCs w:val="20"/>
              </w:rPr>
              <w:t xml:space="preserve">Scales linearly with current trust level.</w:t>
            </w:r>
          </w:p>
          <w:p>
            <w:r>
              <w:rPr>
                <w:rFonts w:ascii="Courier New" w:cs="Courier New" w:eastAsia="Courier New" w:hAnsi="Courier New"/>
                <w:sz w:val="20"/>
                <w:szCs w:val="20"/>
              </w:rPr>
              <w:t xml:space="preserve">When T is high: R_internal is the dominant recovery force.</w:t>
            </w:r>
          </w:p>
          <w:p>
            <w:r>
              <w:rPr>
                <w:rFonts w:ascii="Courier New" w:cs="Courier New" w:eastAsia="Courier New" w:hAnsi="Courier New"/>
                <w:sz w:val="20"/>
                <w:szCs w:val="20"/>
              </w:rPr>
              <w:t xml:space="preserve">When T is low: R_internal collapses — cannot self-recover from low-trust states.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nodes with high existing trust can restore trust through normal internal processes — continued reliable behavior, self-correction, internal accountability. This requires no external intervention. But it only works when trust is already reasonably high. An institution that has lost most of its trust cannot recover through internal processes alone.</w:t>
      </w:r>
    </w:p>
    <w:p>
      <w:pPr>
        <w:spacing w:after="60" w:before="60"/>
      </w:pPr>
      <w:r>
        <w:t xml:space="preserve"/>
      </w:r>
    </w:p>
    <w:p>
      <w:pPr>
        <w:spacing w:after="120" w:before="240"/>
      </w:pPr>
      <w:r>
        <w:rPr>
          <w:rFonts w:ascii="Arial" w:cs="Arial" w:eastAsia="Arial" w:hAnsi="Arial"/>
          <w:b/>
          <w:bCs/>
          <w:color w:val="2E5596"/>
          <w:sz w:val="26"/>
          <w:szCs w:val="26"/>
        </w:rPr>
        <w:t xml:space="preserve">3.2 R_network — Peer Trust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R_network = k_n · Σ_j [ max(0, T_j - T_reserve) ] for nodes j adjacent to i</w:t>
            </w:r>
          </w:p>
          <w:p>
            <w:r>
              <w:rPr>
                <w:rFonts w:ascii="Courier New" w:cs="Courier New" w:eastAsia="Courier New" w:hAnsi="Courier New"/>
                <w:sz w:val="20"/>
                <w:szCs w:val="20"/>
              </w:rPr>
              <w:t xml:space="preserve">           subject to: T_j(t) ≥ T_reserve  (donor 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k_n: network coupling rate — UNSPECIFIED</w:t>
            </w:r>
          </w:p>
          <w:p>
            <w:r>
              <w:rPr>
                <w:rFonts w:ascii="Courier New" w:cs="Courier New" w:eastAsia="Courier New" w:hAnsi="Courier New"/>
                <w:sz w:val="20"/>
                <w:szCs w:val="20"/>
              </w:rPr>
              <w:t xml:space="preserve">T_reserve: minimum trust floor for donation — UNSPECIFIED (coordinate with C05)</w:t>
            </w:r>
          </w:p>
          <w:p>
            <w:r>
              <w:rPr>
                <w:rFonts w:ascii="Courier New" w:cs="Courier New" w:eastAsia="Courier New" w:hAnsi="Courier New"/>
                <w:sz w:val="20"/>
                <w:szCs w:val="20"/>
              </w:rPr>
              <w:t xml:space="preserve">Donor gate: node j can only donate if T_j &gt; T_reserve</w:t>
            </w:r>
          </w:p>
          <w:p>
            <w:r>
              <w:rPr>
                <w:rFonts w:ascii="Courier New" w:cs="Courier New" w:eastAsia="Courier New" w:hAnsi="Courier New"/>
                <w:sz w:val="20"/>
                <w:szCs w:val="20"/>
              </w:rPr>
              <w:t xml:space="preserve">I(t) effect: higher I_belong raises effective T_reserve ceiling for donors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peer support — other nodes actively extend trust to a declining node, providing it resources, backing, and legitimacy transfer. This is not automatic — it requires donor nodes to be above their own floor and willing to extend support. The T_reserve gate prevents peer support from cascading into network-wide depletion.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TOPOLOGY NOTE: R_network is the component most affected by topology. In ring/mesh topology, peer support propagates through multiple pathways. In star topology, R_network routes almost entirely through the hub — which is both the strength (hub can amplify) and the vulnerability (hub stress cuts off network recovery). Hub protection (C03 Section 5) directly protects R_network function.</w:t>
            </w:r>
          </w:p>
        </w:tc>
      </w:tr>
    </w:tbl>
    <w:p>
      <w:pPr>
        <w:spacing w:after="60" w:before="60"/>
      </w:pPr>
      <w:r>
        <w:t xml:space="preserve"/>
      </w:r>
    </w:p>
    <w:p>
      <w:pPr>
        <w:spacing w:after="120" w:before="240"/>
      </w:pPr>
      <w:r>
        <w:rPr>
          <w:rFonts w:ascii="Arial" w:cs="Arial" w:eastAsia="Arial" w:hAnsi="Arial"/>
          <w:b/>
          <w:bCs/>
          <w:color w:val="2E5596"/>
          <w:sz w:val="26"/>
          <w:szCs w:val="26"/>
        </w:rPr>
        <w:t xml:space="preserve">3.3 R_gov — Governance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R_gov operates via two validated paths: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1 (primary): G(t) → k_D, k_C modification</w:t>
            </w:r>
          </w:p>
          <w:p>
            <w:r>
              <w:rPr>
                <w:rFonts w:ascii="Courier New" w:cs="Courier New" w:eastAsia="Courier New" w:hAnsi="Courier New"/>
                <w:sz w:val="20"/>
                <w:szCs w:val="20"/>
              </w:rPr>
              <w:t xml:space="preserve">  k_D_effective = k_D · (1 - α_gov · f(G(t)))</w:t>
            </w:r>
          </w:p>
          <w:p>
            <w:r>
              <w:rPr>
                <w:rFonts w:ascii="Courier New" w:cs="Courier New" w:eastAsia="Courier New" w:hAnsi="Courier New"/>
                <w:sz w:val="20"/>
                <w:szCs w:val="20"/>
              </w:rPr>
              <w:t xml:space="preserve">  k_C_effective = k_C · (1 - α_gov · f(G(t)))</w:t>
            </w:r>
          </w:p>
          <w:p>
            <w:r>
              <w:rPr>
                <w:rFonts w:ascii="Courier New" w:cs="Courier New" w:eastAsia="Courier New" w:hAnsi="Courier New"/>
                <w:sz w:val="20"/>
                <w:szCs w:val="20"/>
              </w:rPr>
              <w:t xml:space="preserve">  → Governance reduces disturbance and cognitive distortion coupling rates</w:t>
            </w:r>
          </w:p>
          <w:p>
            <w:r>
              <w:rPr>
                <w:rFonts w:ascii="Courier New" w:cs="Courier New" w:eastAsia="Courier New" w:hAnsi="Courier New"/>
                <w:sz w:val="20"/>
                <w:szCs w:val="20"/>
              </w:rPr>
              <w:t xml:space="preserve">  → Slows trust erosion rather than directly restoring trust</w:t>
            </w:r>
          </w:p>
          <w:p>
            <w:r>
              <w:rPr>
                <w:rFonts w:ascii="Courier New" w:cs="Courier New" w:eastAsia="Courier New" w:hAnsi="Courier New"/>
                <w:sz w:val="20"/>
                <w:szCs w:val="20"/>
              </w:rPr>
              <w:t xml:space="preserve">  → f_min = 0.30 floor maintained at all times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2 (secondary): G(t) → δI(t)</w:t>
            </w:r>
          </w:p>
          <w:p>
            <w:r>
              <w:rPr>
                <w:rFonts w:ascii="Courier New" w:cs="Courier New" w:eastAsia="Courier New" w:hAnsi="Courier New"/>
                <w:sz w:val="20"/>
                <w:szCs w:val="20"/>
              </w:rPr>
              <w:t xml:space="preserve">  → Governance provides weak identity stabilization support</w:t>
            </w:r>
          </w:p>
          <w:p>
            <w:r>
              <w:rPr>
                <w:rFonts w:ascii="Courier New" w:cs="Courier New" w:eastAsia="Courier New" w:hAnsi="Courier New"/>
                <w:sz w:val="20"/>
                <w:szCs w:val="20"/>
              </w:rPr>
              <w:t xml:space="preserve">  → k_gI: UNSPECIFIED — must be small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Both paths VALIDATED — v14 (−75% failure rate vs static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governance recovery is indirect. Governance does not directly restore trust — it reduces the rate at which trust is being eroded, and provides mild identity support. The primary mechanism is interference suppression: active governance reduces how effectively disturbance and cognitive distortion translate into trust loss. This is why governance effectiveness is T-conditional — if trust is already very low, even strong governance produces limited recovery.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C06 DEPENDENCY: R_gov requires G(t) from the Governance Module (C06 — not yet written). The dual-path architecture is validated but k_gI and f(G) functional form remain open. These will be specified in C06.</w:t>
            </w:r>
          </w:p>
        </w:tc>
      </w:tr>
    </w:tbl>
    <w:p>
      <w:pPr>
        <w:spacing w:after="60" w:before="60"/>
      </w:pPr>
      <w:r>
        <w:t xml:space="preserve"/>
      </w:r>
    </w:p>
    <w:p>
      <w:pPr>
        <w:spacing w:after="120" w:before="240"/>
      </w:pPr>
      <w:r>
        <w:rPr>
          <w:rFonts w:ascii="Arial" w:cs="Arial" w:eastAsia="Arial" w:hAnsi="Arial"/>
          <w:b/>
          <w:bCs/>
          <w:color w:val="2E5596"/>
          <w:sz w:val="26"/>
          <w:szCs w:val="26"/>
        </w:rPr>
        <w:t xml:space="preserve">3.4 R_base — Baseline Deadlock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R_base = k_b · (1 + γ·D_effective(t)) · e^(-β·T(t))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k_b: baseline recovery constant — UNSPECIFIED</w:t>
            </w:r>
          </w:p>
          <w:p>
            <w:r>
              <w:rPr>
                <w:rFonts w:ascii="Courier New" w:cs="Courier New" w:eastAsia="Courier New" w:hAnsi="Courier New"/>
                <w:sz w:val="20"/>
                <w:szCs w:val="20"/>
              </w:rPr>
              <w:t xml:space="preserve">γ:   disturbance amplification factor — UNSPECIFIED</w:t>
            </w:r>
          </w:p>
          <w:p>
            <w:r>
              <w:rPr>
                <w:rFonts w:ascii="Courier New" w:cs="Courier New" w:eastAsia="Courier New" w:hAnsi="Courier New"/>
                <w:sz w:val="20"/>
                <w:szCs w:val="20"/>
              </w:rPr>
              <w:t xml:space="preserve">β:   trust-level damping factor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Properties:</w:t>
            </w:r>
          </w:p>
          <w:p>
            <w:r>
              <w:rPr>
                <w:rFonts w:ascii="Courier New" w:cs="Courier New" w:eastAsia="Courier New" w:hAnsi="Courier New"/>
                <w:sz w:val="20"/>
                <w:szCs w:val="20"/>
              </w:rPr>
              <w:t xml:space="preserve">  → Active at all T levels, including T → 0</w:t>
            </w:r>
          </w:p>
          <w:p>
            <w:r>
              <w:rPr>
                <w:rFonts w:ascii="Courier New" w:cs="Courier New" w:eastAsia="Courier New" w:hAnsi="Courier New"/>
                <w:sz w:val="20"/>
                <w:szCs w:val="20"/>
              </w:rPr>
              <w:t xml:space="preserve">  → Rises with D (more disturbance → more baseline support)</w:t>
            </w:r>
          </w:p>
          <w:p>
            <w:r>
              <w:rPr>
                <w:rFonts w:ascii="Courier New" w:cs="Courier New" w:eastAsia="Courier New" w:hAnsi="Courier New"/>
                <w:sz w:val="20"/>
                <w:szCs w:val="20"/>
              </w:rPr>
              <w:t xml:space="preserve">  → Dampened by high T (unnecessary when self-recovery works)</w:t>
            </w:r>
          </w:p>
          <w:p>
            <w:r>
              <w:rPr>
                <w:rFonts w:ascii="Courier New" w:cs="Courier New" w:eastAsia="Courier New" w:hAnsi="Courier New"/>
                <w:sz w:val="20"/>
                <w:szCs w:val="20"/>
              </w:rPr>
              <w:t xml:space="preserve">  → Independent of G(t) — operates even when governance collapses</w:t>
            </w:r>
          </w:p>
          <w:p>
            <w:r>
              <w:rPr>
                <w:rFonts w:ascii="Courier New" w:cs="Courier New" w:eastAsia="Courier New" w:hAnsi="Courier New"/>
                <w:sz w:val="20"/>
                <w:szCs w:val="20"/>
              </w:rPr>
              <w:t xml:space="preserve">  → The ONLY mechanism that functions in trust-governance deadlock</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R_base is the unconditional baseline intervention — a recovery mechanism that operates regardless of trust level, governance state, or network condition. It is the last line of defense when all other recovery pathways have failed. In trust-governance deadlock (T → 0 and G(t) → 0 simultaneously), R_base is the only force pushing upward. It must be designed to function even when the institution appears non-functional.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DESIGN REQUIREMENT: R_base must be institutionally independent of the trust and governance state it is trying to recover. An R_base mechanism that requires trust to activate, or that requires governance approval to deploy, is not a deadlock breaker — it is another component that fails in deadlock. R_base must have an independent activation pathway.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Recovery Regimes</w:t>
      </w:r>
    </w:p>
    <w:p>
      <w:pPr>
        <w:spacing w:after="80" w:before="80"/>
      </w:pPr>
      <w:r>
        <w:rPr>
          <w:rFonts w:ascii="Times New Roman" w:cs="Times New Roman" w:eastAsia="Times New Roman" w:hAnsi="Times New Roman"/>
          <w:sz w:val="22"/>
          <w:szCs w:val="22"/>
        </w:rPr>
        <w:t xml:space="preserve">The Recovery Engine classifies each node's recovery condition into one of three regimes based on T and D state. Regime classification determines which R(t) components are primary: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3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mechanism and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high, D moderate. R_internal dominant.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stabilizes through internal processes. R_network and R_gov provide supplementary support. R_base dampened (e^(-βT) low). No external intervention needed. Most common stable-state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falling toward T_threshold, D high. R_internal insufficient.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becomes primary. R_gov interference suppression active. R_base elevated via (1+γD) scaling. Meta Trigger A activation probability rises continuously as T approaches T_threshold — not a binary switch. External peer and governance support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T_floor, network at T_reserve floor, G(t) ≈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significant recovery force. All other components severely weakened. Upward pressure maintained but slow. Bootstrap is not a permanent trap under realistic R_base parameters — but recovery timescale is long. External intervention from outside the system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GRADIENT FRAMING — LOCKED: Regime transitions are probabilistic, not binary. The probability of moving from Self-Recovery to Assisted Recovery rises continuously as T declines and D rises. There is no threshold at which the system switches instantaneously. This applies to all regime transitions.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Re-entry — Gradient Mechanism</w:t>
      </w:r>
    </w:p>
    <w:p>
      <w:pPr>
        <w:spacing w:after="80" w:before="80"/>
      </w:pPr>
      <w:r>
        <w:rPr>
          <w:rFonts w:ascii="Times New Roman" w:cs="Times New Roman" w:eastAsia="Times New Roman" w:hAnsi="Times New Roman"/>
          <w:sz w:val="22"/>
          <w:szCs w:val="22"/>
        </w:rPr>
        <w:t xml:space="preserve">Re-entry is the process by which a node transitions from a recovery regime back toward Stable classification. It uses a decaying accumulator to prevent false recovery declarations from brief trust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S_re(t) = weighted composite score of recovery indicators</w:t>
            </w:r>
          </w:p>
          <w:p>
            <w:r>
              <w:rPr>
                <w:rFonts w:ascii="Courier New" w:cs="Courier New" w:eastAsia="Courier New" w:hAnsi="Courier New"/>
                <w:sz w:val="20"/>
                <w:szCs w:val="20"/>
              </w:rPr>
              <w:t xml:space="preserve">        = w_T · T(t)  +  w_D · (1 - D_effective)  +  w_I · I(t)  +  w_C · (1 - 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Re-entry accumulator B(t):</w:t>
            </w:r>
          </w:p>
          <w:p>
            <w:r>
              <w:rPr>
                <w:rFonts w:ascii="Courier New" w:cs="Courier New" w:eastAsia="Courier New" w:hAnsi="Courier New"/>
                <w:sz w:val="20"/>
                <w:szCs w:val="20"/>
              </w:rPr>
              <w:t xml:space="preserve">  B(t+1) = B(t) + 1         if S_re(t) ≥ θ_re</w:t>
            </w:r>
          </w:p>
          <w:p>
            <w:r>
              <w:rPr>
                <w:rFonts w:ascii="Courier New" w:cs="Courier New" w:eastAsia="Courier New" w:hAnsi="Courier New"/>
                <w:sz w:val="20"/>
                <w:szCs w:val="20"/>
              </w:rPr>
              <w:t xml:space="preserve">           max(0, B(t) - κ_re)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P_entry(t) = σ(α_re · B(t) - β_re)</w:t>
            </w:r>
          </w:p>
          <w:p>
            <w:r>
              <w:rPr>
                <w:rFonts w:ascii="Courier New" w:cs="Courier New" w:eastAsia="Courier New" w:hAnsi="Courier New"/>
                <w:sz w:val="20"/>
                <w:szCs w:val="20"/>
              </w:rPr>
              <w:t xml:space="preserve">Stage 1 entered when P_entry(t) ≥ P_entry_threshold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parameters (w_T, w_D, w_I, w_C, θ_re, κ_re, α_re, β_re, P_entry_threshold):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a node cannot declare recovery from a single good period. Evidence of stable improvement must accumulate over time before re-entry is confirmed. Brief trust spikes do not qualify — sustained improvement does. The decay rate κ_re ensures that setbacks during recovery reduce but do not immediately eliminate accumulated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Re-entry weight</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 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 primary indicator. Must be sustained, not spiked.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w_D · (1-D_effective)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reduction — recovery is more credible when disturbance has actually decreased, not just when trust has temporarily risen despite ongoing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w_I ·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 structural support available for sustained recovery. High I raises re-entry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w_C · (1-C(t))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clarity — distortion reduction. Recovery under high cognitive distortion is fragile.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Trust-Governance Deadlock</w:t>
      </w:r>
    </w:p>
    <w:p>
      <w:pPr>
        <w:spacing w:after="80" w:before="80"/>
      </w:pPr>
      <w:r>
        <w:rPr>
          <w:rFonts w:ascii="Times New Roman" w:cs="Times New Roman" w:eastAsia="Times New Roman" w:hAnsi="Times New Roman"/>
          <w:sz w:val="22"/>
          <w:szCs w:val="22"/>
        </w:rPr>
        <w:t xml:space="preserve">The trust-governance deadlock is the most critical failure mode in the architecture. It occurs when T and G(t) collapse simultaneously, creating a mutual dependency loop where each needs the other to recover.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Deadlock condition:</w:t>
            </w:r>
          </w:p>
          <w:p>
            <w:r>
              <w:rPr>
                <w:rFonts w:ascii="Courier New" w:cs="Courier New" w:eastAsia="Courier New" w:hAnsi="Courier New"/>
                <w:sz w:val="20"/>
                <w:szCs w:val="20"/>
              </w:rPr>
              <w:t xml:space="preserve">  T(t) → T_floor  (trust near minimum)</w:t>
            </w:r>
          </w:p>
          <w:p>
            <w:r>
              <w:rPr>
                <w:rFonts w:ascii="Courier New" w:cs="Courier New" w:eastAsia="Courier New" w:hAnsi="Courier New"/>
                <w:sz w:val="20"/>
                <w:szCs w:val="20"/>
              </w:rPr>
              <w:t xml:space="preserve">  G(t) → 0        (governance capacity near zero)</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Why it deadlocks:</w:t>
            </w:r>
          </w:p>
          <w:p>
            <w:r>
              <w:rPr>
                <w:rFonts w:ascii="Courier New" w:cs="Courier New" w:eastAsia="Courier New" w:hAnsi="Courier New"/>
                <w:sz w:val="20"/>
                <w:szCs w:val="20"/>
              </w:rPr>
              <w:t xml:space="preserve">  R_internal ≈ 0   (k_i · T ≈ 0 when T is minimal)</w:t>
            </w:r>
          </w:p>
          <w:p>
            <w:r>
              <w:rPr>
                <w:rFonts w:ascii="Courier New" w:cs="Courier New" w:eastAsia="Courier New" w:hAnsi="Courier New"/>
                <w:sz w:val="20"/>
                <w:szCs w:val="20"/>
              </w:rPr>
              <w:t xml:space="preserve">  R_network  ≈ 0   (nodes at T_reserve floor, cannot donate)</w:t>
            </w:r>
          </w:p>
          <w:p>
            <w:r>
              <w:rPr>
                <w:rFonts w:ascii="Courier New" w:cs="Courier New" w:eastAsia="Courier New" w:hAnsi="Courier New"/>
                <w:sz w:val="20"/>
                <w:szCs w:val="20"/>
              </w:rPr>
              <w:t xml:space="preserve">  R_gov      ≈ 0   (G(t) ≈ 0, no governance coupling)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Only R_base remains.</w:t>
            </w:r>
          </w:p>
          <w:p>
            <w:r>
              <w:rPr>
                <w:rFonts w:ascii="Courier New" w:cs="Courier New" w:eastAsia="Courier New" w:hAnsi="Courier New"/>
                <w:sz w:val="20"/>
                <w:szCs w:val="20"/>
              </w:rPr>
              <w:t xml:space="preserve">Recovery is possible but extremely slow.</w:t>
            </w:r>
          </w:p>
          <w:p>
            <w:r>
              <w:rPr>
                <w:rFonts w:ascii="Courier New" w:cs="Courier New" w:eastAsia="Courier New" w:hAnsi="Courier New"/>
                <w:sz w:val="20"/>
                <w:szCs w:val="20"/>
              </w:rPr>
              <w:t xml:space="preserve">External intervention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Deadlock 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active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designed to function without T or G support. Independent activation pathway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timescale is very 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alone produces slow upward pressure. Institutions must plan for extended bootstrap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may be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R_base is insufficient to overcome ongoing D_effective, external support from outside the node's network may be required. This is an architectural boundary — beyond what the Recovery Engine can do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Deadlock prevention is the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Preventing deadlock is far more effective than recovering from it. High I(t) (C05) and active G(t) (C06) during stable periods reduce deadlock probability. SSL investment is deadlock prevention.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Institutional Mechanisms — What Produces 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 type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form</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Self-correction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accountability processes, internal review, self-reporting, reliable follow-through on commitments. Operates without external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Peer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Formal and informal peer endorsement, resource sharing agreements, inter-node legitimacy transfer, backup support protocols. Subject to T_reserve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T_reserve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Interference suppression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bodies that actively reduce misinformation propagation, mediate disputes, enforce norms that slow trust erosion. Not direct trust restoration — disturbance damping.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Specific mechanisms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recognition of node contributions, legitimacy affirmation, structural acknowledgment. Weak signal but persistent.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k_gI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Unconditional baseline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Non-discretionary minimum support: baseline resource provision, unconditional legitimacy floor, guaranteed access to recovery processes. Must not require approval or trust to activate.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Parameters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Recovery Engine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and G(t) collapse simultaneously. R_internal, R_network, R_gov all fail. Only R_base remains. Long recovery timescale.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R_base design requirement addresses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RE-B: T_reserve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nodes fall to T_reserve floor simultaneously. R_network donor pool collapses. Network-wide peer support unavailable.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simulation. Prevented by maintaining high I(t) across network (C05).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 R_base activation dependency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designed to require governance approval or trust threshold to activate. Fails in deadlock — the condition it was designed to break.</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independent activation pathway requirement (Section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RE-D: False re-entry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Brief trust spike triggers re-entry before genuine recovery is established. Node re-enters stable regime and external support withdraws. Trust collapses again.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gradient re-entry accumulator B(t)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 Topology disruption of R_network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hub stress cuts off R_network pathways. Peripheral nodes lose access to peer support precisely when they need it most.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 maintain R_network function under hub stress.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k_i, k_n, k_b parameters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network, baseline recovery rates. Must satisfy asymmetry constraint: recovery slower than collapse under high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β (R_base)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amplification and trust damping factors in adaptive R_base. Shape of the response curve.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for peer donation. Coordinate with C05 I(t) relationship.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Governance-to-identity support strength in Path 2. Must be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Re-entry weights and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w_I, w_C, θ_re, κ_re, α_re, β_re, P_entry_threshold —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independent activation pathway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mechanism activates R_base when trust and governance have both failed? Must be specified and protected from dependency on T or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design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boundary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point does the architecture require external support from outside the network? Not yet 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architectural boundary</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C02: Recovery Engine</w:t>
      </w:r>
    </w:p>
    <w:p>
      <w:pPr>
        <w:jc w:val="center"/>
      </w:pPr>
      <w:r>
        <w:rPr>
          <w:rFonts w:ascii="Arial" w:cs="Arial" w:eastAsia="Arial" w:hAnsi="Arial"/>
          <w:b/>
          <w:bCs/>
          <w:color w:val="1F3864"/>
          <w:sz w:val="18"/>
          <w:szCs w:val="18"/>
        </w:rPr>
        <w:t xml:space="preserve">v2.0 · 2026-05-01 · Continuous recovery · Four-component composite · Deadlock breaker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2026-05-01T19:21:29.342Z</dcterms:created>
  <dcterms:modified xsi:type="dcterms:W3CDTF">2026-05-01T19:21:29.343Z</dcterms:modified>
</cp:coreProperties>
</file>

<file path=docProps/custom.xml><?xml version="1.0" encoding="utf-8"?>
<Properties xmlns="http://schemas.openxmlformats.org/officeDocument/2006/custom-properties" xmlns:vt="http://schemas.openxmlformats.org/officeDocument/2006/docPropsVTypes"/>
</file>