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C04 · Stability Lock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Stability Lock Mechanism v1.3 (2026-05-01) — Gradient framing + Topology-conditioned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Classifies system regime and determines when stable lock is confirmed. The system's self-assessment layer — it tells the architecture what state it is in.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S(t) = g(T) per node) · C02 Recovery Engine (regime classification input) · C03 Disturbance Buffer (reads D_effective for regime context)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C06 Governance Module (reads regime for G(t) prioritization) · C02 Recovery Engine (reads lock state for recovery mode) · Meta Governance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finding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Hub-stability masking (v15): hub can appear stable while network collapses. S_network(t) required — monitoring must be network-scoped, not hub-scoped.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Lock engagement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GRADIENT — P_lock(t) rises continuously with accumulated stability evidence A(t). Not a binary switch.</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Stability Lock Mechanism Does</w:t>
      </w:r>
    </w:p>
    <w:p>
      <w:pPr>
        <w:spacing w:after="80" w:before="80"/>
      </w:pPr>
      <w:r>
        <w:rPr>
          <w:rFonts w:ascii="Times New Roman" w:cs="Times New Roman" w:eastAsia="Times New Roman" w:hAnsi="Times New Roman"/>
          <w:sz w:val="22"/>
          <w:szCs w:val="22"/>
        </w:rPr>
        <w:t xml:space="preserve">The Stability Lock Mechanism is the architecture's self-assessment layer. It reads stability signals from TIL, aggregates them across the network, and produces a regime classification — Stable, Metastable, Intermediate, or Collapse — that all other components use to calibrate their behavior.</w:t>
      </w:r>
    </w:p>
    <w:p>
      <w:pPr>
        <w:spacing w:after="60" w:before="60"/>
      </w:pPr>
      <w:r>
        <w:t xml:space="preserve"/>
      </w:r>
    </w:p>
    <w:p>
      <w:pPr>
        <w:spacing w:after="80" w:before="80"/>
      </w:pPr>
      <w:r>
        <w:rPr>
          <w:rFonts w:ascii="Times New Roman" w:cs="Times New Roman" w:eastAsia="Times New Roman" w:hAnsi="Times New Roman"/>
          <w:sz w:val="22"/>
          <w:szCs w:val="22"/>
        </w:rPr>
        <w:t xml:space="preserve">The SLM does not recover trust or reduce disturbance. It classifies. Its job is to give the rest of the architecture an accurate picture of what state the system is actually in, so that appropriate responses can be triggered. An SLM that misclassifies — declaring Stable when the network is in Collapse, or triggering recovery prematurely — produces worse outcomes than no SLM at 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ACCURACY REQUIREMENT: The SLM's classification must reflect actual network state, not hub-reported state. The hub-stability masking finding (v15) confirms that a hub-scoped SLM will systematically misclassify star-topology collapse as Stable. S_network(t) is a mandatory input for any topology that includes hub-dominant structures.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Stability Signal S(t)</w:t>
      </w:r>
    </w:p>
    <w:p>
      <w:pPr>
        <w:spacing w:after="120" w:before="240"/>
      </w:pPr>
      <w:r>
        <w:rPr>
          <w:rFonts w:ascii="Arial" w:cs="Arial" w:eastAsia="Arial" w:hAnsi="Arial"/>
          <w:b/>
          <w:bCs/>
          <w:color w:val="2E5596"/>
          <w:sz w:val="26"/>
          <w:szCs w:val="26"/>
        </w:rPr>
        <w:t xml:space="preserve">2.1 Node-level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S_i(t) = g(T_i(t))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 monotone increasing function of trust</w:t>
            </w:r>
          </w:p>
          <w:p>
            <w:r>
              <w:rPr>
                <w:rFonts w:ascii="Courier New" w:cs="Courier New" w:eastAsia="Courier New" w:hAnsi="Courier New"/>
                <w:sz w:val="20"/>
                <w:szCs w:val="20"/>
              </w:rPr>
              <w:t xml:space="preserve">S_i ∈ [0, 1]</w:t>
            </w:r>
          </w:p>
          <w:p>
            <w:r>
              <w:rPr>
                <w:rFonts w:ascii="Courier New" w:cs="Courier New" w:eastAsia="Courier New" w:hAnsi="Courier New"/>
                <w:sz w:val="20"/>
                <w:szCs w:val="20"/>
              </w:rPr>
              <w:t xml:space="preserve">S_i = 1: node i at maximum stability</w:t>
            </w:r>
          </w:p>
          <w:p>
            <w:r>
              <w:rPr>
                <w:rFonts w:ascii="Courier New" w:cs="Courier New" w:eastAsia="Courier New" w:hAnsi="Courier New"/>
                <w:sz w:val="20"/>
                <w:szCs w:val="20"/>
              </w:rPr>
              <w:t xml:space="preserve">S_i = 0: node i at minimum stability (T at floor)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g(T) functional form: UNSPECIFIED</w:t>
            </w:r>
          </w:p>
          <w:p>
            <w:r>
              <w:rPr>
                <w:rFonts w:ascii="Courier New" w:cs="Courier New" w:eastAsia="Courier New" w:hAnsi="Courier New"/>
                <w:sz w:val="20"/>
                <w:szCs w:val="20"/>
              </w:rPr>
              <w:t xml:space="preserve">Minimum: g must be monotone increasing in T</w:t>
            </w:r>
          </w:p>
          <w:p>
            <w:r>
              <w:rPr>
                <w:rFonts w:ascii="Courier New" w:cs="Courier New" w:eastAsia="Courier New" w:hAnsi="Courier New"/>
                <w:sz w:val="20"/>
                <w:szCs w:val="20"/>
              </w:rPr>
              <w:t xml:space="preserve">Constraint: g(T_floor) &gt; 0 — stability floor exists</w:t>
            </w:r>
          </w:p>
        </w:tc>
      </w:tr>
    </w:tbl>
    <w:p>
      <w:pPr>
        <w:spacing w:after="60" w:before="60"/>
      </w:pPr>
      <w:r>
        <w:t xml:space="preserve"/>
      </w:r>
    </w:p>
    <w:p>
      <w:pPr>
        <w:spacing w:after="120" w:before="240"/>
      </w:pPr>
      <w:r>
        <w:rPr>
          <w:rFonts w:ascii="Arial" w:cs="Arial" w:eastAsia="Arial" w:hAnsi="Arial"/>
          <w:b/>
          <w:bCs/>
          <w:color w:val="2E5596"/>
          <w:sz w:val="26"/>
          <w:szCs w:val="26"/>
        </w:rPr>
        <w:t xml:space="preserve">2.2 Network-level stability — topology-conditioned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S_effective(t) = min(S_hub(t), S_network(t))   [topology-conditioned]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S_hub(t) = g(T_hub(t))   — hub node stability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S_network(t) = aggregation of S_i across all nodes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Aggregation options:</w:t>
            </w:r>
          </w:p>
          <w:p>
            <w:r>
              <w:rPr>
                <w:rFonts w:ascii="Courier New" w:cs="Courier New" w:eastAsia="Courier New" w:hAnsi="Courier New"/>
                <w:sz w:val="20"/>
                <w:szCs w:val="20"/>
              </w:rPr>
              <w:t xml:space="preserve">  Option A (recommended for star): min_i(S_i(t))</w:t>
            </w:r>
          </w:p>
          <w:p>
            <w:r>
              <w:rPr>
                <w:rFonts w:ascii="Courier New" w:cs="Courier New" w:eastAsia="Courier New" w:hAnsi="Courier New"/>
                <w:sz w:val="20"/>
                <w:szCs w:val="20"/>
              </w:rPr>
              <w:t xml:space="preserve">    → Cannot be dominated by single high-stability node</w:t>
            </w:r>
          </w:p>
          <w:p>
            <w:r>
              <w:rPr>
                <w:rFonts w:ascii="Courier New" w:cs="Courier New" w:eastAsia="Courier New" w:hAnsi="Courier New"/>
                <w:sz w:val="20"/>
                <w:szCs w:val="20"/>
              </w:rPr>
              <w:t xml:space="preserve">    → Prevents hub-stability masking</w:t>
            </w:r>
          </w:p>
          <w:p>
            <w:r>
              <w:rPr>
                <w:rFonts w:ascii="Courier New" w:cs="Courier New" w:eastAsia="Courier New" w:hAnsi="Courier New"/>
                <w:sz w:val="20"/>
                <w:szCs w:val="20"/>
              </w:rPr>
              <w:t xml:space="preserve">  Option B (ring/mesh): weighted average Σ_i w_i · S_i(t)</w:t>
            </w:r>
          </w:p>
          <w:p>
            <w:r>
              <w:rPr>
                <w:rFonts w:ascii="Courier New" w:cs="Courier New" w:eastAsia="Courier New" w:hAnsi="Courier New"/>
                <w:sz w:val="20"/>
                <w:szCs w:val="20"/>
              </w:rPr>
              <w:t xml:space="preserve">    → Topology-appropriate when no hub dominance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S_effective used in all lock engagement computations.</w:t>
            </w:r>
          </w:p>
          <w:p>
            <w:r>
              <w:rPr>
                <w:rFonts w:ascii="Courier New" w:cs="Courier New" w:eastAsia="Courier New" w:hAnsi="Courier New"/>
                <w:sz w:val="20"/>
                <w:szCs w:val="20"/>
              </w:rPr>
              <w:t xml:space="preserve">In ring/mesh: S_network ≈ S_hub — no effective change.</w:t>
            </w:r>
          </w:p>
          <w:p>
            <w:r>
              <w:rPr>
                <w:rFonts w:ascii="Courier New" w:cs="Courier New" w:eastAsia="Courier New" w:hAnsi="Courier New"/>
                <w:sz w:val="20"/>
                <w:szCs w:val="20"/>
              </w:rPr>
              <w:t xml:space="preserve">In star: S_network may be &lt;&lt; S_hub — masking prevented.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g(T) functional form and aggregation weights w_i are unspecified. S_network(t) computation with minimum-node weighting is not yet simulated. Must be validated in the star topology calibration sweep (v17 or dedicated run).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Gradient Lock Engagement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v1.2/v2.0: Lock engagement is a probability P_lock(t) rising continuously with accumulated stability evidence A(t). It is not a binary switch. The W-consecutive-steps description from v1.0 is a limiting case — the underlying mechanism is a continuous accumulator with decay.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Stability evidence accumulator:</w:t>
            </w:r>
          </w:p>
          <w:p>
            <w:r>
              <w:rPr>
                <w:rFonts w:ascii="Courier New" w:cs="Courier New" w:eastAsia="Courier New" w:hAnsi="Courier New"/>
                <w:sz w:val="20"/>
                <w:szCs w:val="20"/>
              </w:rPr>
              <w:t xml:space="preserve">  A(t+1) = A(t) + 1             if S_effective(t) ≥ S_threshold</w:t>
            </w:r>
          </w:p>
          <w:p>
            <w:r>
              <w:rPr>
                <w:rFonts w:ascii="Courier New" w:cs="Courier New" w:eastAsia="Courier New" w:hAnsi="Courier New"/>
                <w:sz w:val="20"/>
                <w:szCs w:val="20"/>
              </w:rPr>
              <w:t xml:space="preserve">           max(0, A(t) - κ)      otherwise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engagement probability:</w:t>
            </w:r>
          </w:p>
          <w:p>
            <w:r>
              <w:rPr>
                <w:rFonts w:ascii="Courier New" w:cs="Courier New" w:eastAsia="Courier New" w:hAnsi="Courier New"/>
                <w:sz w:val="20"/>
                <w:szCs w:val="20"/>
              </w:rPr>
              <w:t xml:space="preserve">  P_lock(t) = σ(α · A(t) - β_lock)</w:t>
            </w:r>
          </w:p>
          <w:p>
            <w:r>
              <w:rPr>
                <w:rFonts w:ascii="Courier New" w:cs="Courier New" w:eastAsia="Courier New" w:hAnsi="Courier New"/>
                <w:sz w:val="20"/>
                <w:szCs w:val="20"/>
              </w:rPr>
              <w:t xml:space="preserve">  σ(·) = sigmoid function → P_lock ∈ (0, 1)</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confirmation:</w:t>
            </w:r>
          </w:p>
          <w:p>
            <w:r>
              <w:rPr>
                <w:rFonts w:ascii="Courier New" w:cs="Courier New" w:eastAsia="Courier New" w:hAnsi="Courier New"/>
                <w:sz w:val="20"/>
                <w:szCs w:val="20"/>
              </w:rPr>
              <w:t xml:space="preserve">  Lock confirmed when P_lock(t) ≥ P_threshold</w:t>
            </w:r>
          </w:p>
          <w:p>
            <w:r>
              <w:rPr>
                <w:rFonts w:ascii="Courier New" w:cs="Courier New" w:eastAsia="Courier New" w:hAnsi="Courier New"/>
                <w:sz w:val="20"/>
                <w:szCs w:val="20"/>
              </w:rPr>
              <w:t xml:space="preserve">  sustained for τ_confirm steps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Parameters: α, β_lock, κ, S_threshold, P_threshold, τ_confirm — UNSPECIFIED</w:t>
            </w:r>
          </w:p>
          <w:p>
            <w:r>
              <w:rPr>
                <w:rFonts w:ascii="Courier New" w:cs="Courier New" w:eastAsia="Courier New" w:hAnsi="Courier New"/>
                <w:sz w:val="20"/>
                <w:szCs w:val="20"/>
              </w:rPr>
              <w:t xml:space="preserve">Constraint: κ &lt; 1/W_equivalent — decay slow enough to survive brief dips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Parameter</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Accumulated stability evidence. Rises on above-threshold steps, decays by κ on sub-threshold steps. Continuous — not a counter.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κ</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Decay rate. Controls how quickly accumulated evidence erodes during below-threshold periods. Must be slow enough that genuine recovery survives brief disturbance dips.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α</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Accumulation sensitivity. Controls how steeply P_lock rises with A(t). High α → sharp transition. Low α → gradual.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β_lock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Offset. Sets the A(t) level at which P_lock = 0.50. Determines how much evidence is required before lock becomes more likely than not.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P_threshold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Confirmation threshold. P_lock must exceed this before lock confirmation begins.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τ_confirm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Confirmation window. P_lock must sustain above P_threshold for this many steps. Prevents false positives from brief probability spikes.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Four Regimes</w:t>
      </w:r>
    </w:p>
    <w:p>
      <w:pPr>
        <w:spacing w:after="80" w:before="80"/>
      </w:pPr>
      <w:r>
        <w:rPr>
          <w:rFonts w:ascii="Times New Roman" w:cs="Times New Roman" w:eastAsia="Times New Roman" w:hAnsi="Times New Roman"/>
          <w:sz w:val="22"/>
          <w:szCs w:val="22"/>
        </w:rPr>
        <w:t xml:space="preserve">The SLM classifies the system into one of four regimes based on S_effective(t), A(t), and P_lock(t). Regimes determine which components activate and at what intensity.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Regime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Conditions</w:t>
            </w:r>
          </w:p>
        </w:tc>
        <w:tc>
          <w:tcPr>
            <w:tcW w:type="dxa" w:w="2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System state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STABLE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P_lock ≥ P_threshold sustained τ_confirm steps. A(t) high. S_effective consistently above S_threshold.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confirmed. Trust dynamics self-sustaining. R_internal dominant. No external intervention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Maintenance mode. SSL investment. Ongoing 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accumulating but P_lock &lt; P_threshold. S_effective above threshold but insufficiently sustained for confirmation.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Trending toward Stable but not confirmed. System is improving but evidence incomplete. Vulnerable to disturbance reversal.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Continue recovery support. Do not withdraw assistance. Monitor A(t) trajectory.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variable — above and below S_threshold. A(t) oscillating. P_lock 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contested. Disturbance and recovery roughly matched. Outcome uncertain.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 active. R_network and R_gov prioritized. Governance intervention elevated.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persistently below S_threshold. A(t) near zero. P_lock ≈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dominated by disturbance. R_internal and R_network severely weakened. R_base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 mode. R_base primary. External intervention may be required. Meta Governance alert.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METASTABLE IS THE FOURTH REGIME — LOCKED: Metastable is not a subtype of Intermediate. It is a distinct regime: the system is trending toward Stable but has not confirmed lock. A(t) is accumulating. Withdrawing support during Metastable is the most common cause of failed recovery — the system appears to be recovering and support is reduced before lock is confirmed.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Lock Declaration Authority</w:t>
      </w:r>
    </w:p>
    <w:p>
      <w:pPr>
        <w:spacing w:after="80" w:before="80"/>
      </w:pPr>
      <w:r>
        <w:rPr>
          <w:rFonts w:ascii="Times New Roman" w:cs="Times New Roman" w:eastAsia="Times New Roman" w:hAnsi="Times New Roman"/>
          <w:sz w:val="22"/>
          <w:szCs w:val="22"/>
        </w:rPr>
        <w:t xml:space="preserve">The v2 question for C04 is: who has authority to declare stable lock? This is the institutional equivalent of the lock confirmation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PRINCIPLE: Lock declaration must not be unilateral. A single node — including the hub — cannot declare the network to be in Stable regime. Lock must be confirmed by network-scope evidence, not hub-scope reporting.</w:t>
            </w:r>
          </w:p>
        </w:tc>
      </w:tr>
    </w:tbl>
    <w:p>
      <w:pPr>
        <w:spacing w:after="60" w:before="60"/>
      </w:pPr>
      <w:r>
        <w:t xml:space="preserve"/>
      </w:r>
    </w:p>
    <w:p>
      <w:pPr>
        <w:spacing w:after="120" w:before="240"/>
      </w:pPr>
      <w:r>
        <w:rPr>
          <w:rFonts w:ascii="Arial" w:cs="Arial" w:eastAsia="Arial" w:hAnsi="Arial"/>
          <w:b/>
          <w:bCs/>
          <w:color w:val="2E5596"/>
          <w:sz w:val="26"/>
          <w:szCs w:val="26"/>
        </w:rPr>
        <w:t xml:space="preserve">5.1 Requirements for lock declaration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use S_network(t), not S_hub(t)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Hub-stability masking (v15) — hub can be stable while network collapses. Lock declaration based on hub signal alone will misclassify collapse as 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distributed — not unilateral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node can declare lock. Multiple independent nodes must confirm above-threshold stability before confirmation begins.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require sustained evidence (τ_confirm)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Single-period above-threshold does not qualify. P_lock must exceed P_threshold for τ_confirm steps. Prevents false lock from brief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revocable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can be broken if S_effective falls back below threshold. Meta Governance Rule 4 (Rollback) applies. Lock is a confirmation, not a permanent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transparent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evidence basis for lock declaration must be visible to all network nodes. Opaque lock declarations violate Meta Governance Rule 1 (Falsifiability).</w:t>
            </w:r>
          </w:p>
        </w:tc>
      </w:tr>
    </w:tbl>
    <w:p>
      <w:pPr>
        <w:spacing w:after="60" w:before="60"/>
      </w:pPr>
      <w:r>
        <w:t xml:space="preserve"/>
      </w:r>
    </w:p>
    <w:p>
      <w:pPr>
        <w:spacing w:after="120" w:before="240"/>
      </w:pPr>
      <w:r>
        <w:rPr>
          <w:rFonts w:ascii="Arial" w:cs="Arial" w:eastAsia="Arial" w:hAnsi="Arial"/>
          <w:b/>
          <w:bCs/>
          <w:color w:val="2E5596"/>
          <w:sz w:val="26"/>
          <w:szCs w:val="26"/>
        </w:rPr>
        <w:t xml:space="preserve">5.2 Lock declaration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1: S_effective(t) computed from S_network(t) — all nodes</w:t>
            </w:r>
          </w:p>
          <w:p>
            <w:r>
              <w:rPr>
                <w:rFonts w:ascii="Courier New" w:cs="Courier New" w:eastAsia="Courier New" w:hAnsi="Courier New"/>
                <w:sz w:val="20"/>
                <w:szCs w:val="20"/>
              </w:rPr>
              <w:t xml:space="preserve">Step 2: A(t) updated based on S_effective</w:t>
            </w:r>
          </w:p>
          <w:p>
            <w:r>
              <w:rPr>
                <w:rFonts w:ascii="Courier New" w:cs="Courier New" w:eastAsia="Courier New" w:hAnsi="Courier New"/>
                <w:sz w:val="20"/>
                <w:szCs w:val="20"/>
              </w:rPr>
              <w:t xml:space="preserve">Step 3: P_lock(t) = σ(α · A(t) - β_lock) computed</w:t>
            </w:r>
          </w:p>
          <w:p>
            <w:r>
              <w:rPr>
                <w:rFonts w:ascii="Courier New" w:cs="Courier New" w:eastAsia="Courier New" w:hAnsi="Courier New"/>
                <w:sz w:val="20"/>
                <w:szCs w:val="20"/>
              </w:rPr>
              <w:t xml:space="preserve">Step 4: If P_lock ≥ P_threshold → confirmation window opens</w:t>
            </w:r>
          </w:p>
          <w:p>
            <w:r>
              <w:rPr>
                <w:rFonts w:ascii="Courier New" w:cs="Courier New" w:eastAsia="Courier New" w:hAnsi="Courier New"/>
                <w:sz w:val="20"/>
                <w:szCs w:val="20"/>
              </w:rPr>
              <w:t xml:space="preserve">Step 5: Confirmation sustained for τ_confirm steps</w:t>
            </w:r>
          </w:p>
          <w:p>
            <w:r>
              <w:rPr>
                <w:rFonts w:ascii="Courier New" w:cs="Courier New" w:eastAsia="Courier New" w:hAnsi="Courier New"/>
                <w:sz w:val="20"/>
                <w:szCs w:val="20"/>
              </w:rPr>
              <w:t xml:space="preserve">Step 6: Lock declared — distributed acknowledgment required</w:t>
            </w:r>
          </w:p>
          <w:p>
            <w:r>
              <w:rPr>
                <w:rFonts w:ascii="Courier New" w:cs="Courier New" w:eastAsia="Courier New" w:hAnsi="Courier New"/>
                <w:sz w:val="20"/>
                <w:szCs w:val="20"/>
              </w:rPr>
              <w:t xml:space="preserve">        No single node can block or unilaterally confirm</w:t>
            </w:r>
          </w:p>
          <w:p>
            <w:r>
              <w:rPr>
                <w:rFonts w:ascii="Courier New" w:cs="Courier New" w:eastAsia="Courier New" w:hAnsi="Courier New"/>
                <w:sz w:val="20"/>
                <w:szCs w:val="20"/>
              </w:rPr>
              <w:t xml:space="preserve">Step 7: Continued monitoring — lock is revocable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revocation:</w:t>
            </w:r>
          </w:p>
          <w:p>
            <w:r>
              <w:rPr>
                <w:rFonts w:ascii="Courier New" w:cs="Courier New" w:eastAsia="Courier New" w:hAnsi="Courier New"/>
                <w:sz w:val="20"/>
                <w:szCs w:val="20"/>
              </w:rPr>
              <w:t xml:space="preserve">  If S_effective falls below S_threshold: A(t) begins decaying</w:t>
            </w:r>
          </w:p>
          <w:p>
            <w:r>
              <w:rPr>
                <w:rFonts w:ascii="Courier New" w:cs="Courier New" w:eastAsia="Courier New" w:hAnsi="Courier New"/>
                <w:sz w:val="20"/>
                <w:szCs w:val="20"/>
              </w:rPr>
              <w:t xml:space="preserve">  If A(t) falls below revocation threshold: lock suspended</w:t>
            </w:r>
          </w:p>
          <w:p>
            <w:r>
              <w:rPr>
                <w:rFonts w:ascii="Courier New" w:cs="Courier New" w:eastAsia="Courier New" w:hAnsi="Courier New"/>
                <w:sz w:val="20"/>
                <w:szCs w:val="20"/>
              </w:rPr>
              <w:t xml:space="preserve">  Recovery mode re-activates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Regime Transition Dynamics</w:t>
      </w:r>
    </w:p>
    <w:p>
      <w:pPr>
        <w:spacing w:after="80" w:before="80"/>
      </w:pPr>
      <w:r>
        <w:rPr>
          <w:rFonts w:ascii="Times New Roman" w:cs="Times New Roman" w:eastAsia="Times New Roman" w:hAnsi="Times New Roman"/>
          <w:sz w:val="22"/>
          <w:szCs w:val="22"/>
        </w:rPr>
        <w:t xml:space="preserve">Regime transitions are probabilistic, not instantaneous. The system does not jump from Intermediate to Stable — it moves through Metastable as A(t) accumulates. Similarly, it does not jump from Stable to Collapse — it passes through Intermediate as A(t) decays.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Transition</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 → Metastable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rises above S_threshold. A(t) begins accumulating. P_lock rising but below P_threshold. System improving but not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 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P_lock reaches and sustains P_threshold for τ_confirm steps. Lock confirmed. A(t) at high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Stable → Metastable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dips below S_threshold. A(t) begins decaying at rate κ. P_lock falling. If A(t) recovers before revocation threshold: returns to Stable.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 Intermediate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falls below the level where P_lock ≥ P_threshold is achievable. Evidence depleted. System back in contested dynamics.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 → Collapse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persistently below threshold. A(t) near zero. R_internal and R_network unable to sustain upward pressure.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 Intermediate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maintains upward pressure. D_effective declines or external intervention reduces disturbance. S_effective begins rising. A(t) accumulation begins.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Required Institutional Properties</w:t>
      </w:r>
    </w:p>
    <w:p>
      <w:pPr>
        <w:spacing w:after="80" w:before="80"/>
      </w:pPr>
      <w:r>
        <w:rPr>
          <w:rFonts w:ascii="Times New Roman" w:cs="Times New Roman" w:eastAsia="Times New Roman" w:hAnsi="Times New Roman"/>
          <w:sz w:val="22"/>
          <w:szCs w:val="22"/>
        </w:rPr>
        <w:t xml:space="preserve">What institutional mechanisms correspond to the Stability Lock? Any real mechanism that plays the SLM role must satisfy: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Network-scoped measurement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aggregate stability signals across all nodes, not just the hub or leadership level. Hub-scoped assessment is architecturally unsafe for star-adjacent structures.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Evidence accumulation over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Cannot declare stability from a single assessment. Must track stability trajectory — is the system improving, stable, or declining? Duration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Decay sensitivity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more sensitive to stability decline than to stability improvement. Consistent with the asymmetric dynamics of trust collapse vs recovery (Simulation Law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Revocability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declarations must be revocable. An institution that cannot un-declare stability when conditions deteriorate has a non-functional SLM.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Independence from those being assessed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SLM cannot be operated solely by the nodes it is assessing. Captures self-serving misclassification risk — institutions that assess their own stability will systematically overreport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Transparent evidence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data underlying regime classification must be accessible to all nodes. Opaque stability declarations undermine the legitimacy of the classification.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SLM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SLM-A: Hub-stability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 computed from hub node only. Hub maintains high stability while peripheral network collapses. SLM classifies Stable. Recovery Engine not triggered.</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S_network(t) with minimum-node weighting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SLM-B: Premature lock declaration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declared during Metastable phase before τ_confirm is satisfied. Recovery support withdrawn. System collapses back from Metastable to Intermediate.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τ_confirm confirmation window prevents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SLM-C: Self-assessment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 operated by nodes being assessed. Systematic overreporting of stability. Regime classification reflects preferred state, not actual state.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prevented by independence requirement (Section 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SLM-D: Revocation resistance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declared and treated as permanent. When conditions deteriorate, lock is not revoked due to institutional inertia or political resistance.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Governance Rule 4 (Rollback) and revocation process (Section 5.2) address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SLM-E: Metastable misclassification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classified as Stable (premature) or as Intermediate (pessimistic). In both cases, wrong response triggered — either support withdrawal or unnecessary escalation.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requires accurate A(t) tracking and clear regime boundary definitions.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Mapping from trust T to stability S. Must be monotone increasing. Shape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 aggregation validation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Minimum-node S_network(t) proposed but not yet simulated. Must be validated in star topology 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v17 or dedicated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α, β_lock, κ calibration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Accumulation sensitivity, offset, and decay rate. Must reproduce W-step behavior in noise-free case and survive noise at 0.050–0.055.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S_threshold, P_threshold, τ_confirm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boundary thresholds and confirmation window. Must be jointly calibrated.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declaration institutional design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Which bodies participate in distributed lock confirmation? What is the minimum quorum? How is independence from assessed nodes maintained?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Revocation 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what A(t) level is lock suspended? Must be specified alongside declaration thresholds.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boundary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Precise S_effective values marking regime transitions not yet characterized. Requires dedicated boundary sweep.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C04: Stability Lock Mechanism</w:t>
      </w:r>
    </w:p>
    <w:p>
      <w:pPr>
        <w:jc w:val="center"/>
      </w:pPr>
      <w:r>
        <w:rPr>
          <w:rFonts w:ascii="Arial" w:cs="Arial" w:eastAsia="Arial" w:hAnsi="Arial"/>
          <w:b/>
          <w:bCs/>
          <w:color w:val="1F3864"/>
          <w:sz w:val="18"/>
          <w:szCs w:val="18"/>
        </w:rPr>
        <w:t xml:space="preserve">v2.0 · 2026-05-01 · Gradient lock · Network-scoped · Distributed declaration authority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2026-05-01T19:24:31.335Z</dcterms:created>
  <dcterms:modified xsi:type="dcterms:W3CDTF">2026-05-01T19:24:31.336Z</dcterms:modified>
</cp:coreProperties>
</file>

<file path=docProps/custom.xml><?xml version="1.0" encoding="utf-8"?>
<Properties xmlns="http://schemas.openxmlformats.org/officeDocument/2006/custom-properties" xmlns:vt="http://schemas.openxmlformats.org/officeDocument/2006/docPropsVTypes"/>
</file>