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C05 · Structural Support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Support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Provides I(t) identity stability input to TIL (C01). Slow-moving structural base. Does not respond to individual disturbance events — responds to sustained structural conditions.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upstream simulation inputs — SSL reads system state but is not driven by other components. T_reserve coordination with C02 Recovery Engine.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b·I(t)) · C02 Recovery Engine (T_reserve coordination)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v2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I(t) is COMPOSITE — two distinct sub-components: I_role (role clarity) and I_belong (belonging). LOCKED v2.0.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I(t) changes on timescales much longer than T(t). Months to years in real deployment. Not reactive to individual events.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Structural Support Layer Does</w:t>
      </w:r>
    </w:p>
    <w:p>
      <w:pPr>
        <w:spacing w:after="80" w:before="80"/>
      </w:pPr>
      <w:r>
        <w:rPr>
          <w:rFonts w:ascii="Times New Roman" w:cs="Times New Roman" w:eastAsia="Times New Roman" w:hAnsi="Times New Roman"/>
          <w:sz w:val="22"/>
          <w:szCs w:val="22"/>
        </w:rPr>
        <w:t xml:space="preserve">The Structural Support Layer maintains I(t) — identity stability — and the civilizational belonging index CI. These are the slow-moving structural foundations that determine how resilient trust is under disturbance. They do not prevent disturbance from occurring. They determine how much damage a given disturbance does.</w:t>
      </w:r>
    </w:p>
    <w:p>
      <w:pPr>
        <w:spacing w:after="60" w:before="60"/>
      </w:pPr>
      <w:r>
        <w:t xml:space="preserve"/>
      </w:r>
    </w:p>
    <w:p>
      <w:pPr>
        <w:spacing w:after="80" w:before="80"/>
      </w:pPr>
      <w:r>
        <w:rPr>
          <w:rFonts w:ascii="Times New Roman" w:cs="Times New Roman" w:eastAsia="Times New Roman" w:hAnsi="Times New Roman"/>
          <w:sz w:val="22"/>
          <w:szCs w:val="22"/>
        </w:rPr>
        <w:t xml:space="preserve">High I(t) means nodes have stable, recognized roles and strong belonging. Under these conditions, trust erodes more slowly under equivalent disturbance — the b·I term in TIL's dT/dt provides active buffering. Low I(t) means nodes have ambiguous roles or feel disconnected from the system. Under these conditions, the same disturbance produces faster trust erosion.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STRUCTURAL ROLE: SSL is not a response mechanism. It is a maintenance mechanism. Its job is to keep I(t) high during stable periods so the system has structural reserves when disturbance arrives. An institution that only invests in identity and belonging during crises has no SSL — it has a delayed recovery attempt.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Composite I(t)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v2.0: I(t) is composite. I(t) = w_role · I_role(t) + w_belong · I_belong(t) where w_role + w_belong = 1. The two sub-components are distinct, respond to different interventions, and can decouple from each other. Both must be tracked independently.</w:t>
            </w:r>
          </w:p>
        </w:tc>
      </w:tr>
    </w:tbl>
    <w:p>
      <w:pPr>
        <w:spacing w:after="60" w:before="60"/>
      </w:pPr>
      <w:r>
        <w:t xml:space="preserve"/>
      </w:r>
    </w:p>
    <w:p>
      <w:pPr>
        <w:spacing w:after="120" w:before="240"/>
      </w:pPr>
      <w:r>
        <w:rPr>
          <w:rFonts w:ascii="Arial" w:cs="Arial" w:eastAsia="Arial" w:hAnsi="Arial"/>
          <w:b/>
          <w:bCs/>
          <w:color w:val="2E5596"/>
          <w:sz w:val="26"/>
          <w:szCs w:val="26"/>
        </w:rPr>
        <w:t xml:space="preserve">2.1 I_role — Role Clarity</w:t>
      </w:r>
    </w:p>
    <w:p>
      <w:pPr>
        <w:spacing w:after="80" w:before="80"/>
      </w:pPr>
      <w:r>
        <w:rPr>
          <w:rFonts w:ascii="Times New Roman" w:cs="Times New Roman" w:eastAsia="Times New Roman" w:hAnsi="Times New Roman"/>
          <w:sz w:val="22"/>
          <w:szCs w:val="22"/>
        </w:rPr>
        <w:t xml:space="preserve">I_role(t) reflects how clearly defined, stable, and recognized a node's role and function is within the system. It is the structural component of identity — what the node does, what authority it has, and whether that is stable and acknowledged.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has clear mandate, defined responsibilities, recognized authority. Role is stable over time. Others know what this node does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ambiguity, mandate drift, contested authority, unclear scope. Node is uncertain of its function or others are uncertain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mandate documentation, stable organizational structure, explicit authority delegation, role recognition by peers and superiors, consistent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without clarity, mandate expansion without resources, contested authority, role overlap, unclear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organizational timescales — weeks to months. Faster than I_belong but slower than T(t).</w:t>
            </w:r>
          </w:p>
        </w:tc>
      </w:tr>
    </w:tbl>
    <w:p>
      <w:pPr>
        <w:spacing w:after="60" w:before="60"/>
      </w:pPr>
      <w:r>
        <w:t xml:space="preserve"/>
      </w:r>
    </w:p>
    <w:p>
      <w:pPr>
        <w:spacing w:after="120" w:before="240"/>
      </w:pPr>
      <w:r>
        <w:rPr>
          <w:rFonts w:ascii="Arial" w:cs="Arial" w:eastAsia="Arial" w:hAnsi="Arial"/>
          <w:b/>
          <w:bCs/>
          <w:color w:val="2E5596"/>
          <w:sz w:val="26"/>
          <w:szCs w:val="26"/>
        </w:rPr>
        <w:t xml:space="preserve">2.2 I_belong — Belonging</w:t>
      </w:r>
    </w:p>
    <w:p>
      <w:pPr>
        <w:spacing w:after="80" w:before="80"/>
      </w:pPr>
      <w:r>
        <w:rPr>
          <w:rFonts w:ascii="Times New Roman" w:cs="Times New Roman" w:eastAsia="Times New Roman" w:hAnsi="Times New Roman"/>
          <w:sz w:val="22"/>
          <w:szCs w:val="22"/>
        </w:rPr>
        <w:t xml:space="preserve">I_belong(t) reflects how connected a node feels to the broader system — the sense of shared purpose, meaningful contribution, and recognized membership. It is the relational component of identity — not what the node does, but whether it feels part of something worth doing.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experiences shared purpose, recognized contribution, meaningful participation. Feels the system's goals are worth pursuing and that its contribution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Alienation, exclusion, sense of irrelevance. Node may still perform its role but without connection to why it matters. Trust erodes despite structural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Visible impact of contribution, inclusion in decision processes, shared narrative, peer recognition, connection between node's work and system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Invisible contribution, exclusion from decisions that affect the node, narrative fragmentation, perceived dispensability, disconnection from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cultural timescales — months to years. Slowest-moving variable in the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2.3 Decoupling — The Key Insight</w:t>
      </w:r>
    </w:p>
    <w:p>
      <w:pPr>
        <w:spacing w:after="80" w:before="80"/>
      </w:pPr>
      <w:r>
        <w:rPr>
          <w:rFonts w:ascii="Times New Roman" w:cs="Times New Roman" w:eastAsia="Times New Roman" w:hAnsi="Times New Roman"/>
          <w:sz w:val="22"/>
          <w:szCs w:val="22"/>
        </w:rPr>
        <w:t xml:space="preserve">I_role and I_belong can decouple. This is the most important property of the composite formulation: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Scenario</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I_role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I_belong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role, no belonging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mandate is clear, authority is defined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node performs its role but feels disconnected from purpose. Compliant but not invested. Vulnerable to trust erosion under sustained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Strong belonging, unclear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ambiguous mandate, contested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node is deeply committed to the system's purpose. Motivated but ineffective. May create coordination failures that erode others'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maximum structural support. Node is both clear on what it does and why it matters. Highest resilience to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terminal structural deficit. Node is in identity crisis. T(t) will decline even without external disturbance.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w_role and w_belong weighting unspecified. The relative contribution of role clarity vs belonging to I(t) is not yet calibrated. Initial assumption: equal weighting (w_role = w_belong = 0.5). Must be validated against deployment proxy data.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Civilizational Belonging Index CI</w:t>
      </w:r>
    </w:p>
    <w:p>
      <w:pPr>
        <w:spacing w:after="80" w:before="80"/>
      </w:pPr>
      <w:r>
        <w:rPr>
          <w:rFonts w:ascii="Times New Roman" w:cs="Times New Roman" w:eastAsia="Times New Roman" w:hAnsi="Times New Roman"/>
          <w:sz w:val="22"/>
          <w:szCs w:val="22"/>
        </w:rPr>
        <w:t xml:space="preserve">CI is the system-level analogue of I_belong — the degree to which the network as a whole shares a common identity, purpose, and narrative framework. While I_belong is node-local, CI is a network-level property. It reflects whether the system has a coherent civilizational identity, not just whether individual nodes feel belonging.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civilizational identity collapse — no shared narrative, fragmented purpose, competing foundational claims. 1 = maximum shared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vs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is node-local: does this node feel it belongs? CI is network-level: does the network share a coherent identity? Both can be high or low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affects I_belong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node's I_belong cannot sustainably exceed CI. If the network's shared identity collapses, individual belonging eventually follows regardless of local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changes very slowly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Civilizational identity is the slowest-moving variable in the architecture. It can be maintained, eroded, or reconstructed — but never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collapse is asymmetric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Like trust, CI collapses faster than it rebuilds. Narrative fragmentation spreads faster than narrative coherence. This is not a calibration artifact — it is structural.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I_belong_ceiling(t) = f(CI(t))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I_belong(t) ≤ I_belong_ceiling(t)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CI → 0: I_belong ceiling falls regardless of local belonging conditions.</w:t>
            </w:r>
          </w:p>
          <w:p>
            <w:r>
              <w:rPr>
                <w:rFonts w:ascii="Courier New" w:cs="Courier New" w:eastAsia="Courier New" w:hAnsi="Courier New"/>
                <w:sz w:val="20"/>
                <w:szCs w:val="20"/>
              </w:rPr>
              <w:t xml:space="preserve">When CI is high: I_belong can reach its node-local maximum.</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f(CI) functional form: UNSPECIFIED — must be monotone increasing in CI.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CI proxy metrics for real deployment are unspecified. Candidates: shared narrative coherence scores, cross-node voluntary cooperation rates, inter-node recognition of common purpose, shared foundational document adherence. None are yet validated as CI proxies.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Timescale Architecture</w:t>
      </w:r>
    </w:p>
    <w:p>
      <w:pPr>
        <w:spacing w:after="80" w:before="80"/>
      </w:pPr>
      <w:r>
        <w:rPr>
          <w:rFonts w:ascii="Times New Roman" w:cs="Times New Roman" w:eastAsia="Times New Roman" w:hAnsi="Times New Roman"/>
          <w:sz w:val="22"/>
          <w:szCs w:val="22"/>
        </w:rPr>
        <w:t xml:space="preserve">SSL operates on fundamentally different timescales from the other components. This is not a limitation — it is the mechanism by which SSL provides structural support rather than reactive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Variable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Fast — per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crisis, shock,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climate within a quarter or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organizational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clarity over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Very slow — cultural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and purpose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Slowest — civilizational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identity over decades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practical implication: SSL investments made during stable periods provide protection during future disturbance periods. An institution that has high I_role and I_belong going into a crisis has more structural resilience than one that tries to build these during the crisis. SSL cannot be built on demand.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T_reserve Coordination with Recovery Engine</w:t>
      </w:r>
    </w:p>
    <w:p>
      <w:pPr>
        <w:spacing w:after="80" w:before="80"/>
      </w:pPr>
      <w:r>
        <w:rPr>
          <w:rFonts w:ascii="Times New Roman" w:cs="Times New Roman" w:eastAsia="Times New Roman" w:hAnsi="Times New Roman"/>
          <w:sz w:val="22"/>
          <w:szCs w:val="22"/>
        </w:rPr>
        <w:t xml:space="preserve">The Structural Support Layer coordinates with the Recovery Engine (C02) on T_reserve — the network trust floor that governs when R_network can operate. This is the only direct coordination pathway between SSL and 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T_reserve = minimum trust level at which a node can donate trust to others</w:t>
            </w:r>
          </w:p>
          <w:p>
            <w:r>
              <w:rPr>
                <w:rFonts w:ascii="Courier New" w:cs="Courier New" w:eastAsia="Courier New" w:hAnsi="Courier New"/>
                <w:sz w:val="20"/>
                <w:szCs w:val="20"/>
              </w:rPr>
              <w:t xml:space="preserve">           via R_network without falling below its own survival 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high I(t) raises the effective T_reserve ceiling</w:t>
            </w:r>
          </w:p>
          <w:p>
            <w:r>
              <w:rPr>
                <w:rFonts w:ascii="Courier New" w:cs="Courier New" w:eastAsia="Courier New" w:hAnsi="Courier New"/>
                <w:sz w:val="20"/>
                <w:szCs w:val="20"/>
              </w:rPr>
              <w:t xml:space="preserve">  → nodes with high identity stability can sustain more network-level</w:t>
            </w:r>
          </w:p>
          <w:p>
            <w:r>
              <w:rPr>
                <w:rFonts w:ascii="Courier New" w:cs="Courier New" w:eastAsia="Courier New" w:hAnsi="Courier New"/>
                <w:sz w:val="20"/>
                <w:szCs w:val="20"/>
              </w:rPr>
              <w:t xml:space="preserve">    trust donation before reaching their own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low I(t) lowers effective T_reserve</w:t>
            </w:r>
          </w:p>
          <w:p>
            <w:r>
              <w:rPr>
                <w:rFonts w:ascii="Courier New" w:cs="Courier New" w:eastAsia="Courier New" w:hAnsi="Courier New"/>
                <w:sz w:val="20"/>
                <w:szCs w:val="20"/>
              </w:rPr>
              <w:t xml:space="preserve">  → nodes with identity instability cannot safely donate trust</w:t>
            </w:r>
          </w:p>
          <w:p>
            <w:r>
              <w:rPr>
                <w:rFonts w:ascii="Courier New" w:cs="Courier New" w:eastAsia="Courier New" w:hAnsi="Courier New"/>
                <w:sz w:val="20"/>
                <w:szCs w:val="20"/>
              </w:rPr>
              <w:t xml:space="preserve">    even if their absolute T level appears adequate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T_reserve value: UNSPECIFIED — calibration pending in C02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The precise relationship between I(t) and T_reserve is unspecified. The direction is clear (higher I raises effective T_reserve) but the functional form is not. Must be specified when C02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Institutional Mechanisms — What Produces I(t)</w:t>
      </w:r>
    </w:p>
    <w:p>
      <w:pPr>
        <w:spacing w:after="80" w:before="80"/>
      </w:pPr>
      <w:r>
        <w:rPr>
          <w:rFonts w:ascii="Times New Roman" w:cs="Times New Roman" w:eastAsia="Times New Roman" w:hAnsi="Times New Roman"/>
          <w:sz w:val="22"/>
          <w:szCs w:val="22"/>
        </w:rPr>
        <w:t xml:space="preserve">The following are the institutional processes that drive I_role and I_belong upward. These are not yet validated by simulation — they are architectural requirements derived from the SSL specification and the composite I(t) definition.</w:t>
      </w:r>
    </w:p>
    <w:p>
      <w:pPr>
        <w:spacing w:after="60" w:before="60"/>
      </w:pPr>
      <w:r>
        <w:t xml:space="preserve"/>
      </w:r>
    </w:p>
    <w:p>
      <w:pPr>
        <w:spacing w:after="120" w:before="240"/>
      </w:pPr>
      <w:r>
        <w:rPr>
          <w:rFonts w:ascii="Arial" w:cs="Arial" w:eastAsia="Arial" w:hAnsi="Arial"/>
          <w:b/>
          <w:bCs/>
          <w:color w:val="2E5596"/>
          <w:sz w:val="26"/>
          <w:szCs w:val="26"/>
        </w:rPr>
        <w:t xml:space="preserve">6.1 I_role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Mandate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written, accessible specification of each node's role, authority, and scope. Updated when structure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delegation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Explicit process by which authority is granted, bounded, and recognized across nodes. Prevents contested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stability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I_role proxy (e.g., mandate clarity score, role conflict rate) over time. Alert when I_role falls below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organizational structure changes, I_role intervention required. New roles must be defined before old ones are dissolved.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bl>
    <w:p>
      <w:pPr>
        <w:spacing w:after="60" w:before="60"/>
      </w:pPr>
      <w:r>
        <w:t xml:space="preserve"/>
      </w:r>
    </w:p>
    <w:p>
      <w:pPr>
        <w:spacing w:after="120" w:before="240"/>
      </w:pPr>
      <w:r>
        <w:rPr>
          <w:rFonts w:ascii="Arial" w:cs="Arial" w:eastAsia="Arial" w:hAnsi="Arial"/>
          <w:b/>
          <w:bCs/>
          <w:color w:val="2E5596"/>
          <w:sz w:val="26"/>
          <w:szCs w:val="26"/>
        </w:rPr>
        <w:t xml:space="preserve">6.2 I_belong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Contribution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Processes that make each node's contribution to system outcomes visible to other nodes and to itself. Prevents invisible contribution erosion.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Participatory decision inclusion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affected by decisions have meaningful input into those decisions. Not necessarily veto — meaningful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governance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narrative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maintenance of a coherent narrative connecting node-level work to system-level purpose. Not propaganda — authentic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CI proxy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I_belong proxy over time. Belonging decline is slower and harder to detect than role clarity decline — requires longer observation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Exit and re-entry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that leave and return (or new nodes entering) require explicit belonging reconstruction. Structural clarity alone is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SSL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SSL-A: Role-belonging decoupling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high, I_belong low. Nodes are structurally clear but alienated. Compliant but not invested. Trust erodes slowly but continuously even in absence of external disturbance. Hardest SSL failure to detect.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composite formulation. Requires separate tracking of both sub-components.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SSL-B: CI-I_belong divergence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I_belong appears healthy but CI is declining. Local belonging is sustained by sub-group identity rather than system identity. Network-level coherence eroding while local metrics look fine.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requires CI monitoring separate from I_belong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SSL-C: Structural investment deficit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neglected during stable periods. I(t) erodes slowly. When disturbance arrives, structural reserve is depleted and b·I term provides insufficient buffering.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most common failure mode in real organizations. Prevented by proactive SSL 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SSL-D: Restructuring shock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Organizational restructuring destroys I_role faster than new I_role can be built. Trust decline follows structural clarity collapse, not external disturbance.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restructuring protocol (Section 6.1) designed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SSL-E: T_reserve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set without accounting for I(t) state. High-I nodes restricted from trust donation; low-I nodes allowed to donate despite identity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coordination with C02 required to prevent.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w_role, w_belong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Relative weighting of I_role and I_belong in composite I(t). Initial assumption: equal (0.5/0.5). Must be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role clarity in a real deployment? Candidates: mandate clarity score, role conflict rate, authority dispute 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belonging? Longer observation window required. Candidates: voluntary participation rate, cross-node recognition frequency, self-report belonging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proxy metrics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civilizational belonging. Slowest to measure. Candidates: shared narrative coherence, cross-node cooperative behavior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I_belong_ceiling = f(CI)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Functional form of CI constraint on I_belong ceiling.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 I(t) relationship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functional form of I(t) effect on effective T_reserve. Direction locked, form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dynamics not directly simulated in v1. I(t) was treated as a parameter, not a dynamic variable. v2 may require dedicated SSL dynamics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 round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C05: Structural Support Layer</w:t>
      </w:r>
    </w:p>
    <w:p>
      <w:pPr>
        <w:jc w:val="center"/>
      </w:pPr>
      <w:r>
        <w:rPr>
          <w:rFonts w:ascii="Arial" w:cs="Arial" w:eastAsia="Arial" w:hAnsi="Arial"/>
          <w:b/>
          <w:bCs/>
          <w:color w:val="1F3864"/>
          <w:sz w:val="18"/>
          <w:szCs w:val="18"/>
        </w:rPr>
        <w:t xml:space="preserve">v2.0 · 2026-05-01 · Composite I(t) locked · I_role + I_belong · Slow timescale base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2026-05-01T18:00:43.131Z</dcterms:created>
  <dcterms:modified xsi:type="dcterms:W3CDTF">2026-05-01T18:00:43.132Z</dcterms:modified>
</cp:coreProperties>
</file>

<file path=docProps/custom.xml><?xml version="1.0" encoding="utf-8"?>
<Properties xmlns="http://schemas.openxmlformats.org/officeDocument/2006/custom-properties" xmlns:vt="http://schemas.openxmlformats.org/officeDocument/2006/docPropsVTypes"/>
</file>