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SYSTEM OF ETERNITY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596"/>
          <w:sz w:val="26"/>
          <w:szCs w:val="26"/>
          <w:rtl w:val="0"/>
        </w:rPr>
        <w:t xml:space="preserve">Architecture Design v2 — Institutional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8"/>
          <w:szCs w:val="28"/>
          <w:rtl w:val="0"/>
        </w:rPr>
        <w:t xml:space="preserve">C00 · Program Index · v2.1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v2.1 · 2026-05-05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Program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Architecture Design v2 — Institutional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Post-review update complete — six spec changes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Architecture Design v1 (6 components, all validated or flagged)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Simulation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v13–v18 complete. v19 scope: federation S_threshold calibration, SSL dynamics.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Convert validated simulation components into institutional mechanisms applicable to any governance context at any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General — not scoped to any specific deployment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Node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UNSPECIFIED at this stage — deliberately deferred to implementation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Drive folder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16zLKgRb2dZUmAGZYxx7miMTH0PaKT2IA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 Document Naming Convention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SOE_C00_ProgramIndex_v2_1.docx           — This document. Open first.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SOE_C01_TrustIntegrityLayer.docx          — v2.0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SOE_C02_RecoveryEngine_v2_1.docx          — v2.1 (Fix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SOE_C03_DisturbanceBuffer.docx             — v2.0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SOE_C04_SLM_v2_1.docx                     — v2.1 (Fix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SOE_C05_SSL_v2_1.docx                     — v2.1 (Fix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SOE_C06_GovernanceModule.docx              — v2.0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SOE_C07_MetaGovernance_v2_1.docx           — v2.1 (Fixes 2, 3, 5,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SOE_C08_CoordinationLayer.docx             — 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C00 is the index — always open this first. Each component is self-contained but cross-references others using CXX notation.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 Component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700"/>
        <w:gridCol w:w="1600"/>
        <w:gridCol w:w="2160"/>
        <w:gridCol w:w="1000"/>
        <w:gridCol w:w="2000"/>
        <w:tblGridChange w:id="0">
          <w:tblGrid>
            <w:gridCol w:w="500"/>
            <w:gridCol w:w="1400"/>
            <w:gridCol w:w="700"/>
            <w:gridCol w:w="1600"/>
            <w:gridCol w:w="2160"/>
            <w:gridCol w:w="1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Purpose (brief)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Open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Program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CURRENT — updated post-review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Master index. Open first. Lists all components, versions, open items, sim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Trust Integrity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VALIDATED — no v2.1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Defines T(t) network trust: per-node updates, network aggregation, continuous proxy assumption.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Continuous trust proxy assumption — stated as assumption, not derived. T measurement operationalization deferred to implementation.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C03 (D_effective), C06 (G(t))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UPDATED — Fix 1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Specifies R(T,t) recovery mechanism. R_base + R_gov + R_network. Adaptive R_base form. T-G loop break condition now explicit.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k_b UNSPECIFIED — must satisfy break condition: k_b·(1 + γ_D·f_min) &gt; a·f_min·T_floor + δ·G_min. R_base independent activation pathway — condition for R_base acting without C06 unspecified.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C01 (T), C03 (D_effective), C06 (G(t)), C07 (Trigger B for external intervention)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Disturbance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VALIDATED — no v2.1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Defines D_effective: raw disturbance filtered through governance suppression. k_D_effective = k_D · (1 − α_gov·G(t)), floor f_min = 0.30.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α_gov UNSPECIFIED. f_min = 0.30 locked by simulation but theoretical derivation absent.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C06 (G(t) for suppression path), C04 (feeds S_network)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Stability Lock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UPDATED — Fix 6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Defines S_effective = min(S_hub, S_network). Topology-conditioned S_network aggregation. Two-tier federation method added. Multi-hub extension added.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Federation S_threshold UNSPECIFIED — requires v19 calibration sweep. Do not deploy SOE on federation topology with automatic Trigger A until recalibrated.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C01 (T per node → S), C03 (D → S dynamics), C07 (Trigger A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Structural Support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UPDATED — Fix 4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Defines I(t) identity index. Three node classes: H (human), I (institution), A (AI). I_belong_proxy defined for Class I. Class A: I_role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α_p, α_m, α_l for I_belong_proxy UNSPECIFIED. SSL timescales asserted (I_role weeks-months, I_belong months-years) — not derived. G(t) existence vs. effectiveness separability unspecified.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C06 (CI ceiling on I_belong), C02 (T_reserve gating)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Governance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VALIDATED — no v2.1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Defines G(t) via dG/dt = γT − δG + H(t). Path 1: interference suppression (k_D_effective). Path 2: trust amplification (bI). H(t) = Hero/Witness activation.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γ, δ UNSPECIFIED. G(t) existence / effectiveness separability — G(t) conflates whether governance exists with whether it works. g(T) undefined.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C01 (T → G dynamics), C05 (I → H(t)), C02 (G → R_gov), C03 (G → k_D_effective)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Meta 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UPDATED — Fixes 2, 3, 5, 6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Defines Ψ(t) stress index and four triggers (A–D). Trigger B quorum fallback specified. Cross-component consistency checks added. Cluster-variance term added for federation.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Ψ weights (w_T, w_D, w_G, w_S, w_R) UNSPECIFIED. λ = 0.1 recommended (v18 Sim 3) but not locked. τ_A_max UNSPECIFIED.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C01, C03, C04, C06 (inputs to Ψ), C04 (Trigger A threshold), C02 (Trigger B → R_gov), all components (Trigger C/D)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Coordination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VALIDATED — no v2.1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Defines asynchronous T(t) update protocol, message passing, and federation cluster coordination. Update intervals topology-specific.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Asynchronous update interval bounds UNSPECIFIED. Message loss handling under high disturbance unspecified.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All components (coordination wrapper)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 Simulation Findings — Locked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These findings are locked across all components. No individual component spec can override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Star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MANDATORY 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43.3% sustained ignition at S_hub cap (v15). Hub protection redistributes load to peripherals — dual role confirmed (v17). Three-round confirmation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Ring / 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Zero ignition across tested parameter range. Weighted average S_network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SAFE (with caveats)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Zero ignition (v18 Sim 1). S_threshold requires recalibration — 90% false alarm at ring/mesh threshold. Federation S_threshold is v19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Hub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REDUCES BUT DOES NOT ELIMINATE STAR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balanced hubs: 10% ignition (best case, v18 Sim 4). Star topology avoidance remains mandatory regardless of hub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Cluster-variance (Ψ)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CONFIRMED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λ = 0.1 zero false positives, 0.2-step early warning (v18 Sim 3). CL-D false-stability failure mode detected.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T-G loop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ANALYTICALLY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Break condition: k_b·(1 + γ_D·f_min) &gt; a·f_min·T_floor + δ·G_min. k_b calibration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4. Open Items — Consolidated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open items across C00–C08. Sorted by component. Items marked CALIBRATION REQUIRED are blocking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2200"/>
        <w:gridCol w:w="4460"/>
        <w:tblGridChange w:id="0">
          <w:tblGrid>
            <w:gridCol w:w="2000"/>
            <w:gridCol w:w="700"/>
            <w:gridCol w:w="22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Parameter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k_b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CALIBRATION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Must satisfy T-G loop break condition. Binding constraint on R_base calibration.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α_gov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Governance suppression coefficient. Value not yet determined.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Federation S_threshold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 — v19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~90% false alarm at ring/mesh threshold. Calibration sweep required before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α_p, α_m, α_l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I_belong_proxy weights for institutional nodes.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γ, 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G(t) growth and decay rates. Calibration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Ψ weights (w_T, w_D, w_G, w_S, w_R)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Meta Governance stress index weights. λ = 0.1 recommended, not 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τ_A_max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Maximum steps in Trigger A before quorum fallback activates.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Continuous trust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STATED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T(t) treated as continuous. Discretization behavior under high noise unstated.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G(t) existence/effectiveness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STATED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G(t) conflates whether governance exists with whether it works. Separability unspecified.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SSL timescales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STATED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I_role weeks-months, I_belong months-years — asserted, not derived from dynamics.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596"/>
                <w:sz w:val="18"/>
                <w:szCs w:val="18"/>
                <w:rtl w:val="0"/>
              </w:rPr>
              <w:t xml:space="preserve">R_base independent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OPEN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Condition under which R_base activates without C06 contribution is unspecified.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5. Four Hidden Assumptions — Pre-arXiv Statement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These assumptions were identified during multi-AI review. They must be stated explicitly in any arXiv paper. They are not gaps — they are architectural choices that require disclosure.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Continuous trust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T(t) is modeled as a continuous variable. Real institutional trust may be discrete or ordinal. Behavior at discretization boundaries is unstated.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G(t) existence / effectiveness separability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G(t) conflates governance existence with governance effectiveness. A government that exists but is captured still has positive G(t) in current formulation.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SSL timescales asserted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I_role operates on weeks-months timescale; I_belong on months-years. These timescales are asserted as plausible, not derived from identity dynamics or empirical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R_base independent activation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When C06 G(t) → 0 (governance collapse), R_base must act alone. The condition defining 'alone' and the pathway is unspecified in C02.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6. Cross-Cutting Simulation Constraints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across all components. Locked by simulation v13–v18. No component spec may override.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f_min = 0.30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Disturbance coupling floor. Locked by simulation. Prevents full loop collapse. Theoretical derivation absent — stated as empirically validated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Star topology — MANDATORY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Star topology produces 43.3% sustained ignition regardless of hub protection or ceiling reduction. Three-round confirmed v15/v16/v17. No deployment on star topology.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Hub dual role —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Hub serves as both failure broadcaster AND disturbance absorber. Protecting the hub redistributes load to peripherals. Multi-hub minimum: S_hub = min(all hub nodes).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Federation threshold — UNRECALIBRATED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Federation S_threshold at ring/mesh value produces ~90% false alarm. Do not deploy on federation topology with automatic Trigger A until v19 recalibration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Asynchronous T(t)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T(t) updates are asynchronous across nodes. Update timing is topology-specific (C08). No synchronous global T update assumed anywhere in the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596"/>
          <w:sz w:val="20"/>
          <w:szCs w:val="20"/>
          <w:rtl w:val="0"/>
        </w:rPr>
        <w:t xml:space="preserve">Composite I(t) = w_role·I_role + w_belong·I_belong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formula applies to Class H nodes only. Class I nodes use I_belong_proxy. Class A nodes use I_role only. Mixed networks require node class declaration at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7. v19 Simulation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5960"/>
        <w:tblGridChange w:id="0">
          <w:tblGrid>
            <w:gridCol w:w="2000"/>
            <w:gridCol w:w="1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Federation S_threshold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HIGH — deployment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Calibration sweep: identify S_threshold value producing &lt;10% false alarm for federation topology. Two-tier aggregation method already specified (C04/C07).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SSL dynamics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Simulate I(t) dynamics over time for Class H and Class I nodes. Validate timescale assertions (I_role weeks-months, I_belong months-years).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8. arXiv / Publication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Architecture spec (C00–C08)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Nine components, all validated or flagged.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Multi-AI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GPT, Grok, Gemini, Le Chat, Copilot. Six spec updates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Simulation program (v13–v18)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All topology findings 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Integration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PASSED — zero contradictions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Across all nine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Four hidden assumptions stated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COMPLETE — this document 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Must appear in paper methods section.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v19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Federation S_threshold and SSL dynamics. Not blocking paper outline.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arXiv endorser (cs.MA or cs.SI)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 not suggest finding endorsers — search is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Paper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NEXT STEP after C00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Can begin with current state; v19 results incorporated when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2e5596" w:space="1" w:sz="4" w:val="single"/>
        </w:pBdr>
        <w:spacing w:after="0" w:before="320" w:lineRule="auto"/>
        <w:rPr/>
      </w:pPr>
      <w:r w:rsidDel="00000000" w:rsidR="00000000" w:rsidRPr="00000000">
        <w:rPr>
          <w:rFonts w:ascii="Arial" w:cs="Arial" w:eastAsia="Arial" w:hAnsi="Arial"/>
          <w:color w:val="4a6fa5"/>
          <w:sz w:val="18"/>
          <w:szCs w:val="18"/>
          <w:rtl w:val="0"/>
        </w:rPr>
        <w:t xml:space="preserve">SOE · C00 · Program Index · v2.1 · Architecture Design v2 Post-Review Update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color="2e5596" w:space="1" w:sz="6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Arial" w:cs="Arial" w:eastAsia="Arial" w:hAnsi="Arial"/>
        <w:color w:val="4a6fa5"/>
        <w:sz w:val="16"/>
        <w:szCs w:val="16"/>
        <w:rtl w:val="0"/>
      </w:rPr>
      <w:t xml:space="preserve">SOE · C00 · Program Index · v2.1 · Post-Review Update 2026-05-05</w:t>
    </w:r>
    <w:r w:rsidDel="00000000" w:rsidR="00000000" w:rsidRPr="00000000">
      <w:rPr>
        <w:rFonts w:ascii="Arial" w:cs="Arial" w:eastAsia="Arial" w:hAnsi="Arial"/>
        <w:color w:val="4a6fa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2e5596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4a6fa5"/>
        <w:sz w:val="18"/>
        <w:szCs w:val="18"/>
        <w:rtl w:val="0"/>
      </w:rPr>
      <w:t xml:space="preserve">SYSTEM OF ETERNITY · Architecture Design v2 — Institutional Mechanisms</w:t>
    </w:r>
    <w:r w:rsidDel="00000000" w:rsidR="00000000" w:rsidRPr="00000000">
      <w:rPr>
        <w:rFonts w:ascii="Arial" w:cs="Arial" w:eastAsia="Arial" w:hAnsi="Arial"/>
        <w:b w:val="1"/>
        <w:bCs w:val="1"/>
        <w:color w:val="2e5596"/>
        <w:sz w:val="18"/>
        <w:szCs w:val="18"/>
        <w:rtl w:val="0"/>
      </w:rPr>
      <w:t xml:space="preserve">   |   C00 · Program Index ·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