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v1.2</w:t>
      </w:r>
    </w:p>
    <w:p>
      <w:pPr>
        <w:spacing w:after="400" w:before="0"/>
        <w:jc w:val="center"/>
      </w:pPr>
      <w:r>
        <w:rPr>
          <w:rFonts w:ascii="Arial" w:cs="Arial" w:eastAsia="Arial" w:hAnsi="Arial"/>
          <w:b/>
          <w:bCs/>
          <w:color w:val="2E5596"/>
          <w:sz w:val="28"/>
          <w:szCs w:val="28"/>
        </w:rPr>
        <w:t xml:space="preserve">Component 04 · Stability Lock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Language Pass Complete — v1.2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Stability Lock Mechanism v1.1 (2026-04-25)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Changes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L1 — Binary threshold language replaced with gradient/probability framing throughout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v1.1 spec + language pass action item (post-v14 bracket lift)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v1.2 · 2026-05-01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Trust Integrity Layer (reads S(t) = g(T)) · Disturbance Buffer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Meta Governance · Recovery Engine · Governance Module</w:t>
            </w:r>
          </w:p>
        </w:tc>
      </w:tr>
    </w:tbl>
    <w:p>
      <w:pPr>
        <w:spacing w:after="60" w:before="60"/>
      </w:pPr>
      <w:r>
        <w:t xml:space="preserve"/>
      </w:r>
    </w:p>
    <w:p>
      <w:pPr>
        <w:spacing w:after="160" w:before="320"/>
      </w:pPr>
      <w:r>
        <w:rPr>
          <w:rFonts w:ascii="Arial" w:cs="Arial" w:eastAsia="Arial" w:hAnsi="Arial"/>
          <w:b/>
          <w:bCs/>
          <w:color w:val="1F3864"/>
          <w:sz w:val="32"/>
          <w:szCs w:val="32"/>
        </w:rPr>
        <w:t xml:space="preserve">1. Changelog — v1.1 to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Change</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L1 — Gradient framing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Section 14 added. Lock engagement reframed from binary on/off to probability-of-engagement rising continuously with accumulated stability evidence. Section 12.2 Option B (decay memory) elevated as the canonical framing. Binary window language retained only as a limiting case description, not as primary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Governance null resolved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Section 15 added. Records impact of v14 dynamic governance result on SLM: G(t) is confirmed dynamic; its effect on SLM is indirect (via coupling coefficients k_D, k_C). No direct SLM parameter changes required.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Sections 2–13 carry forward from v1.1 unchanged. Section 12 (hysteresis) and Section 13 (scope) remain as written.</w:t>
      </w:r>
    </w:p>
    <w:p>
      <w:pPr>
        <w:spacing w:after="60" w:before="60"/>
      </w:pPr>
      <w:r>
        <w:t xml:space="preserve"/>
      </w:r>
    </w:p>
    <w:p>
      <w:pPr>
        <w:spacing w:after="160" w:before="320"/>
      </w:pPr>
      <w:r>
        <w:rPr>
          <w:rFonts w:ascii="Arial" w:cs="Arial" w:eastAsia="Arial" w:hAnsi="Arial"/>
          <w:b/>
          <w:bCs/>
          <w:color w:val="1F3864"/>
          <w:sz w:val="32"/>
          <w:szCs w:val="32"/>
        </w:rPr>
        <w:t xml:space="preserve">14. Lock Engagement as Gradient Process — NEW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CHANGE — L1 from language pass action item. The lock mechanism has been described in binary terms (engaged / not engaged, W consecutive steps, window resets). This framing is structurally incomplete. The decay memory mechanism introduced in Section 12 already implements gradient behavior. This section makes that explicit and elevates it as the primary framing.</w:t>
            </w:r>
          </w:p>
        </w:tc>
      </w:tr>
    </w:tbl>
    <w:p>
      <w:pPr>
        <w:spacing w:after="60" w:before="60"/>
      </w:pPr>
      <w:r>
        <w:t xml:space="preserve"/>
      </w:r>
    </w:p>
    <w:p>
      <w:pPr>
        <w:spacing w:after="120" w:before="240"/>
      </w:pPr>
      <w:r>
        <w:rPr>
          <w:rFonts w:ascii="Arial" w:cs="Arial" w:eastAsia="Arial" w:hAnsi="Arial"/>
          <w:b/>
          <w:bCs/>
          <w:color w:val="2E5596"/>
          <w:sz w:val="26"/>
          <w:szCs w:val="26"/>
        </w:rPr>
        <w:t xml:space="preserve">14.1 The Binary Framing Problem</w:t>
      </w:r>
    </w:p>
    <w:p>
      <w:pPr>
        <w:spacing w:after="80" w:before="80"/>
      </w:pPr>
      <w:r>
        <w:rPr>
          <w:rFonts w:ascii="Times New Roman" w:cs="Times New Roman" w:eastAsia="Times New Roman" w:hAnsi="Times New Roman"/>
          <w:sz w:val="22"/>
          <w:szCs w:val="22"/>
        </w:rPr>
        <w:t xml:space="preserve">The v1.0 and v1.1 specs describe lock engagement as: 'W consecutive steps above threshold → lock engages.' This is a cliff — the system is either in a valid window or it is not. It creates two problems beyond the timing attack already identified in Section 12: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Misrepresents the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Option B decay memory (Section 12.2) does not actually implement a binary window. The counter accumulates and decays continuously. The W-step description is an approximation of a continuous accumulation process, not its 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Wrong architectural signal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Binary framing implies the lock is a switch. The architecture intent is that lock engagement reflects accumulated evidence of system stability — a confidence signal, not a trigger. Binary language obscures this.</w:t>
            </w:r>
          </w:p>
        </w:tc>
      </w:tr>
    </w:tbl>
    <w:p>
      <w:pPr>
        <w:spacing w:after="60" w:before="60"/>
      </w:pPr>
      <w:r>
        <w:t xml:space="preserve"/>
      </w:r>
    </w:p>
    <w:p>
      <w:pPr>
        <w:spacing w:after="120" w:before="240"/>
      </w:pPr>
      <w:r>
        <w:rPr>
          <w:rFonts w:ascii="Arial" w:cs="Arial" w:eastAsia="Arial" w:hAnsi="Arial"/>
          <w:b/>
          <w:bCs/>
          <w:color w:val="2E5596"/>
          <w:sz w:val="26"/>
          <w:szCs w:val="26"/>
        </w:rPr>
        <w:t xml:space="preserve">14.2 Gradient Framing — Primary</w:t>
      </w:r>
    </w:p>
    <w:p>
      <w:pPr>
        <w:spacing w:after="80" w:before="80"/>
      </w:pPr>
      <w:r>
        <w:rPr>
          <w:rFonts w:ascii="Times New Roman" w:cs="Times New Roman" w:eastAsia="Times New Roman" w:hAnsi="Times New Roman"/>
          <w:sz w:val="22"/>
          <w:szCs w:val="22"/>
        </w:rPr>
        <w:t xml:space="preserve">Lock engagement probability P_lock(t) rises continuously as stability evidence accumulates: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Courier New" w:cs="Courier New" w:eastAsia="Courier New" w:hAnsi="Courier New"/>
                <w:b/>
                <w:bCs/>
                <w:sz w:val="26"/>
                <w:szCs w:val="26"/>
              </w:rPr>
              <w:t xml:space="preserve">P_lock(t) = σ(α · A(t) − β_lock)</w:t>
            </w:r>
          </w:p>
          <w:p>
            <w:pPr>
              <w:jc w:val="center"/>
            </w:pPr>
            <w:r>
              <w:rPr>
                <w:rFonts w:ascii="Courier New" w:cs="Courier New" w:eastAsia="Courier New" w:hAnsi="Courier New"/>
                <w:sz w:val="22"/>
                <w:szCs w:val="22"/>
              </w:rPr>
              <w:t xml:space="preserve">A(t+1) = A(t) + 1 if S(t) ≥ S_threshold,  else  A(t+1) = max(0, A(t) − κ)</w:t>
            </w:r>
          </w:p>
          <w:p>
            <w:pPr>
              <w:jc w:val="center"/>
            </w:pPr>
            <w:r>
              <w:rPr>
                <w:rFonts w:ascii="Courier New" w:cs="Courier New" w:eastAsia="Courier New" w:hAnsi="Courier New"/>
                <w:i/>
                <w:iCs/>
                <w:sz w:val="20"/>
                <w:szCs w:val="20"/>
              </w:rPr>
              <w:t xml:space="preserve">Lock confirmed when P_lock(t) ≥ P_threshold  sustained for τ_confirm steps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Accumulated stability evidence — rises on above-threshold steps, decays by κ on sub-threshold steps. Continuous, not binary.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σ(·)</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Sigmoid function mapping accumulation to probability. P_lock ∈ (0,1). Lock engagement is a probability, not a switch.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α</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Accumulation sensitivity. Controls how steeply P_lock rises with A(t). Higher α → sharper transition. Lower α → more gradual.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β_lock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Offset parameter. Sets the A(t) level at which P_lock = 0.5. Functionally equivalent to the W threshold in binary framing.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P_threshold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Confirmation threshold. P_lock must exceed this for lock confirmation to begin. Replaces the W-step binary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τ_confirm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Confirmation window. P_lock must sustain above P_threshold for τ_confirm steps before lock is declared. Prevents false positives from brief probability spikes.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κ</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Decay rate on sub-threshold steps. Inherited from Section 12.3. Constraint: κ &lt; 1/W equivalent.</w:t>
            </w:r>
          </w:p>
        </w:tc>
      </w:tr>
    </w:tbl>
    <w:p>
      <w:pPr>
        <w:spacing w:after="60" w:before="60"/>
      </w:pPr>
      <w:r>
        <w:t xml:space="preserve"/>
      </w:r>
    </w:p>
    <w:p>
      <w:pPr>
        <w:spacing w:after="120" w:before="240"/>
      </w:pPr>
      <w:r>
        <w:rPr>
          <w:rFonts w:ascii="Arial" w:cs="Arial" w:eastAsia="Arial" w:hAnsi="Arial"/>
          <w:b/>
          <w:bCs/>
          <w:color w:val="2E5596"/>
          <w:sz w:val="26"/>
          <w:szCs w:val="26"/>
        </w:rPr>
        <w:t xml:space="preserve">14.3 Relationship to Binary Description</w:t>
      </w:r>
    </w:p>
    <w:p>
      <w:pPr>
        <w:spacing w:after="80" w:before="80"/>
      </w:pPr>
      <w:r>
        <w:rPr>
          <w:rFonts w:ascii="Times New Roman" w:cs="Times New Roman" w:eastAsia="Times New Roman" w:hAnsi="Times New Roman"/>
          <w:sz w:val="22"/>
          <w:szCs w:val="22"/>
        </w:rPr>
        <w:t xml:space="preserve">The binary description ('W consecutive steps') remains valid as an approximation when α is large (sharp sigmoid) and κ is small (slow decay). In this limiting case, P_lock rises steeply after approximately W steps of clean above-threshold behavior and drops slowly on dips — matching the intuitive description. The gradient framing generalizes this: it is the underlying mechanism; the binary description is a special case.</w:t>
      </w:r>
    </w:p>
    <w:p>
      <w:pPr>
        <w:spacing w:after="60" w:before="60"/>
      </w:pPr>
      <w:r>
        <w:t xml:space="preserve"/>
      </w:r>
    </w:p>
    <w:p>
      <w:pPr>
        <w:spacing w:after="120" w:before="240"/>
      </w:pPr>
      <w:r>
        <w:rPr>
          <w:rFonts w:ascii="Arial" w:cs="Arial" w:eastAsia="Arial" w:hAnsi="Arial"/>
          <w:b/>
          <w:bCs/>
          <w:color w:val="2E5596"/>
          <w:sz w:val="26"/>
          <w:szCs w:val="26"/>
        </w:rPr>
        <w:t xml:space="preserve">14.4 Regime Classification Under Gradient Framing</w:t>
      </w:r>
    </w:p>
    <w:p>
      <w:pPr>
        <w:spacing w:after="80" w:before="80"/>
      </w:pPr>
      <w:r>
        <w:rPr>
          <w:rFonts w:ascii="Times New Roman" w:cs="Times New Roman" w:eastAsia="Times New Roman" w:hAnsi="Times New Roman"/>
          <w:sz w:val="22"/>
          <w:szCs w:val="22"/>
        </w:rPr>
        <w:t xml:space="preserve">The four regime classifications (Stable, Intermediate, Metastable, Collapse) remain unchanged. What changes is how the boundary between Stable and Metastable is expressed: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v1.1 framing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System is Stable when S(t) ≥ S_threshold for W consecutive steps. Binary crossing.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v1.2 framing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System is Stable when P_lock(t) ≥ P_threshold sustained for τ_confirm steps. Probability crossing with confirmation window. Metastable is now explicitly the regime where A(t) is accumulating but P_lock &lt; P_threshold — the system is trending toward lock but has not confirmed.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α, β_lock, P_threshold, and τ_confirm are unspecified. They must be calibrated to reproduce W-step behavior in the noise-free case and verified to prevent timing attacks under noise profiles at noise_level = 0.050 and 0.055.</w:t>
            </w:r>
          </w:p>
        </w:tc>
      </w:tr>
    </w:tbl>
    <w:p>
      <w:pPr>
        <w:spacing w:after="60" w:before="60"/>
      </w:pPr>
      <w:r>
        <w:t xml:space="preserve"/>
      </w:r>
    </w:p>
    <w:p>
      <w:pPr>
        <w:spacing w:after="160" w:before="320"/>
      </w:pPr>
      <w:r>
        <w:rPr>
          <w:rFonts w:ascii="Arial" w:cs="Arial" w:eastAsia="Arial" w:hAnsi="Arial"/>
          <w:b/>
          <w:bCs/>
          <w:color w:val="1F3864"/>
          <w:sz w:val="32"/>
          <w:szCs w:val="32"/>
        </w:rPr>
        <w:t xml:space="preserve">15. Governance Null Resolution — Impact on SLM — NEW v1.2</w:t>
      </w:r>
    </w:p>
    <w:p>
      <w:pPr>
        <w:spacing w:after="80" w:before="80"/>
      </w:pPr>
      <w:r>
        <w:rPr>
          <w:rFonts w:ascii="Times New Roman" w:cs="Times New Roman" w:eastAsia="Times New Roman" w:hAnsi="Times New Roman"/>
          <w:sz w:val="22"/>
          <w:szCs w:val="22"/>
        </w:rPr>
        <w:t xml:space="preserve">The v14 dynamic governance result (2026-05-01) confirmed that G(t) is live and dynamic. The SLM is not directly affected — G(t) enters the system through the Recovery Engine's coupling coefficient path (G → k_D, k_C), which affects disturbance propagation speed. This indirectly affects S(t) and therefore A(t) accumulation rate.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Direct SLM parameter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 G(t) does not enter S(t) = g(T) or the lock condition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Indirect effect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Higher G(t) → lower effective k_D → slower disturbance propagation → S(t) depresses less rapidly under disturbance → A(t) accumulates more easily. Lock engagement probability rises faster under active governance than under degraded governance.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Implication for calibration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α and β_lock calibration should include governance-active and governance-degraded scenarios to verify lock behavior is robust across both.</w:t>
            </w:r>
          </w:p>
        </w:tc>
      </w:tr>
    </w:tbl>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v1.2 · Component 04: Stability Lock Mechanism</w:t>
      </w:r>
    </w:p>
    <w:p>
      <w:pPr>
        <w:jc w:val="center"/>
      </w:pPr>
      <w:r>
        <w:rPr>
          <w:rFonts w:ascii="Arial" w:cs="Arial" w:eastAsia="Arial" w:hAnsi="Arial"/>
          <w:b/>
          <w:bCs/>
          <w:color w:val="1F3864"/>
          <w:sz w:val="18"/>
          <w:szCs w:val="18"/>
        </w:rPr>
        <w:t xml:space="preserve">v1.2 · 2026-05-01 · Language Pass Complete — Gradient Framing Primary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2026-05-01T13:26:05.640Z</dcterms:created>
  <dcterms:modified xsi:type="dcterms:W3CDTF">2026-05-01T13:26:05.641Z</dcterms:modified>
</cp:coreProperties>
</file>

<file path=docProps/custom.xml><?xml version="1.0" encoding="utf-8"?>
<Properties xmlns="http://schemas.openxmlformats.org/officeDocument/2006/custom-properties" xmlns:vt="http://schemas.openxmlformats.org/officeDocument/2006/docPropsVTypes"/>
</file>