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SYSTEM OF ETERNITY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596"/>
          <w:sz w:val="26"/>
          <w:szCs w:val="26"/>
        </w:rPr>
        <w:t xml:space="preserve">Architecture Design v1.3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Component 04 · Stability Lock Mechanism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ARCHITECTURAL STATUS CHANGE: Star topology produces a qualitatively distinct failure mode. The hub broadcasts high stability while peripherals collapse. This bypasses the SLM's stability reading — the lock sees a healthy hub and may not detect network-level collapse. Topology-conditioned lock behavior required.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TOPOLOGY-CONDITIONED — v1.3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Stability Lock Mechanism v1.2 (2026-05-01)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Changes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T4 — Topology-conditioned lock scope · T5 — Hub-stability masking failure mode added · T6 — Network-level stability monitoring declared as required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v1.2 spec + v15 star topology simulation (2026-05-01)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v1.3 · 2026-05-01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Trust Integrity Layer (reads S(t) = g(T)) · Disturbance Buffer · Topology Detection (NEW)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Required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Meta Governance · Recovery Engine · Governance Module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Changelog — v1.2 to v1.3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T4 — Topology-conditioned lock scope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16 (new)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Lock engagement probability P_lock(t) currently reads S(t) = g(T) from a single node or hub. Under star topology, hub T remains high during peripheral collapse. P_lock may indicate Stable while the governed network is in near-total failure. Lock scope must be extended to network-level stability signal.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T5 — Hub-stability masking failure 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7 Failure Modes (updated)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New failure mode added: Type I — Hub Stability Masking. Hub maintains high T while peripherals collapse. S(t) at hub = g(T_hub) reads as Stable or Metastable. Lock does not engage recovery because hub-level stability appears maintained. Network-level collapse is invisible to hub-scoped SLM.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T6 — Network-level stability 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8 Component Specification (updated)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S_network(t) added as required input. Computed as weighted average of S(t) across all nodes, or minimum S(t) across all nodes (more conservative). Lock must monitor both S_hub(t) and S_network(t).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Sections 2–15 carry forward from v1.2 unchanged.</w:t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16. Topology-Conditioned Lock Behavior — NEW v1.3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CHANGE — T4. The SLM reads S(t) = g(T) to determine lock state. Under star topology, T_hub can remain high (0.82–0.91 in v15 ignition runs) while 96–97% of peripherals are in collapse. A hub-scoped stability reading produces a false Stable classification. This is a structural masking problem.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16.1 The Masking Problem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v15 ignition runs, the hub node maintained stability of 0.82–0.91 throughout. If S(t) is computed from the hub node's trust state, the SLM reads a high-stability signal. The lock engagement accumulator A(t) would rise — indicating the system is approaching Stable lock — while the network it governs is in near-total peripheral collapse.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is not a calibration failure. It is a scope failure: the SLM is reading the right signal from the wrong node. The fix is not to adjust P_lock thresholds — it is to extend the stability signal to network scope.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16.2 Network-Level Stability Signal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Two options for S_network(t) — choose based on architectural risk preference: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 and 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Option A — Minimum S(t)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S_network(t) = min_j(S_j(t)) across all nodes. Conservative. Lock cannot engage while any node is in collapse. Prevents false Stable readings entirely. Risk: over-sensitive — any single distressed node suppresses lock.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Option B — Weighted average S(t)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S_network(t) = Σ_j w_j · S_j(t) where w_j is node participation weight. Hub gets weight proportional to connectivity. More nuanced. Risk: hub's high weight may still dominate in star topology, partially restoring the masking problem.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 A is recommended as primary for star topology. The masking problem is a hub-dominance problem — any weighting scheme that gives hub disproportionate weight partially reproduces it. Minimum S(t) is topology-agnostic and cannot be dominated by a single high-stability node.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Lock engagement accumulator update (v1.3):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S_effective(t) = min(S_hub(t), S_network(t))   [topology-conditioned]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A(t+1) = A(t) + 1  if S_effective(t) ≥ S_threshold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max(0, A(t) − κ)  otherwise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P_lock(t) = σ(α · A(t) − β_lock)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 ring/mesh topology: S_network(t) ≈ S_hub(t) — no effective change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 star topology: S_network(t) may be &lt;&lt; S_hub(t) — masking prevented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OPEN — S_network(t) computation is declared but not yet simulated. The star topology calibration sweep (next required simulation per Disturbance Buffer v1.2 Section 15.1) should include S_network(t) monitoring to verify the masking fix works as specified.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Failure Modes — UPDATED v1.3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ADDITION — Type I failure mode added. All other failure modes carry forward from v1.2 unchanged.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I — Hub Stability Masking (NEW)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Hub node maintains high S(t) = g(T_hub) while peripheral nodes are in sustained collapse. Hub-scoped SLM reads false Stable signal. Lock engagement accumulator rises incorrectly. Recovery Engine may not be activated.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CONFIRMED — v15 simulation. Ignition runs show hub stability 0.82–0.91 while 96–97% of peripherals collapse. Resolved by S_network(t) input (Section 16.2).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Component Specification — UPDATED v1.3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8.1 Inputs — Updated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/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S(t) = g(T) — hub stability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Trust Integrity Layer — VALIDATED. Retained as input. Used as S_hub(t).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S_network(t) — network stability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NEW v1.3. Computed from TIL outputs across all nodes. min_j(S_j(t)) recommended for star topology. Required to prevent hub-stability masking.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Topology classification 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NEW v1.3. From topology detection layer. Determines whether S_network(t) override is active. Ring/mesh: S_network optional. Star/federation: S_network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D(t) — disturbance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Disturbance Buffer — VALIDATED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Meta Trigger 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Meta Governance — VALIDATED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4A6FA5"/>
          <w:sz w:val="18"/>
          <w:szCs w:val="18"/>
        </w:rPr>
        <w:t xml:space="preserve">System of Eternity · Architecture Design v1.3 · Component 04: Stability Lock Mechanism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v1.3 · 2026-05-01 · TOPOLOGY-CONDITIONED — Hub-stability masking failure mode added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2026-05-01T13:57:27.567Z</dcterms:created>
  <dcterms:modified xsi:type="dcterms:W3CDTF">2026-05-01T13:57:27.567Z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