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800"/>
      </w:pPr>
    </w:p>
    <w:p>
      <w:pPr>
        <w:pBdr>
          <w:bottom w:val="single" w:color="1F3864" w:sz="12" w:space="2"/>
        </w:pBdr>
        <w:spacing w:after="12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52"/>
          <w:szCs w:val="52"/>
        </w:rPr>
        <w:t xml:space="preserve">SOE 证伪日志 v1</w:t>
      </w:r>
    </w:p>
    <w:p>
      <w:pPr>
        <w:spacing w:after="80"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2E5596"/>
          <w:sz w:val="28"/>
          <w:szCs w:val="28"/>
        </w:rPr>
        <w:t xml:space="preserve">组件必要性分析</w:t>
      </w:r>
    </w:p>
    <w:p>
      <w:pPr>
        <w:spacing w:after="80" w:before="16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color w:val="4A6FA5"/>
          <w:sz w:val="24"/>
          <w:szCs w:val="24"/>
        </w:rPr>
        <w:t xml:space="preserve">版本 1.0  |  模型转变：v1.1 → v1.2</w:t>
      </w:r>
    </w:p>
    <w:p>
      <w:pPr>
        <w:spacing w:after="0" w:before="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永恒系统 — 研究系列</w:t>
      </w:r>
    </w:p>
    <w:p>
      <w:r>
        <w:br w:type="page"/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一、文档元数据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字段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文档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SOE_Falsification_Log_v1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关联模型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SOE_Model v1.1 → 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目的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确定系统的哪些组件是必需的，哪些是人工制品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基于外部 AI 审核的针对性证伪测试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二、证伪目的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通过系统地删除或替换核心假设，确定观察到的系统行为是否反映了基本动态或模拟人工制品。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三、测试结果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 1 — 去信任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删除作为中心状态变量的信任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稳定率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失败率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平均稳定性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0.435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没有信任系统就会崩溃。信任是必要的核心变量。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 2 — 删除阈值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用连续控制取代离散触发阈值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稳定率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失败率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平均稳定性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0.916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系统在无阈值情况下保持稳定。阈值不是主要机制。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 3 — 延迟与阻尼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延迟执行与连续阻尼的比较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延迟结果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稳定性：0.35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阻尼结果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稳定性：0.60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阻尼优于延迟。延迟效应是平滑的代理 — 平滑是真正的稳定机制。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 4 — 认知通道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 A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去除认知 → 稳定率：1.00 | 失败：0.00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 B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放大认知 → 稳定率：0.00 | 失败：0.95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稳定性不需要认知。认知充当干扰放大器 — 缺失时中性，极端时破坏稳定。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测试 5 — 派生信任上限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修改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将固定信任上限替换为压力衍生上限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稳定率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1.00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4A6FA5"/>
                <w:sz w:val="20"/>
                <w:szCs w:val="20"/>
              </w:rPr>
              <w:t xml:space="preserve">失败率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0.00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0"/>
                <w:szCs w:val="20"/>
              </w:rPr>
              <w:t xml:space="preserve">结论：  </w:t>
            </w:r>
            <w:r>
              <w:rPr>
                <w:rFonts w:ascii="Microsoft YaHei" w:cs="Microsoft YaHei" w:eastAsia="Microsoft YaHei" w:hAnsi="Microsoft YaHei"/>
                <w:i/>
                <w:iCs/>
                <w:sz w:val="20"/>
                <w:szCs w:val="20"/>
              </w:rPr>
              <w:t xml:space="preserve">信任上限可以从系统状态派生。它不是任意参数。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四、组件分类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分类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组件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核心（必需）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信任 (T)  |  控制能力  |  控制平滑  |  灵敏度  |  恢复约束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次要（上下文）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认知扭曲 (C) — 充当干扰放大器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已拒绝/替换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执行延迟 → 被平滑取代  |  阈值控制 → 被连续控制取代  |  固定信任上限 → 被派生约束取代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五、模型转变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v1.1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2E5596"/>
                <w:sz w:val="22"/>
                <w:szCs w:val="22"/>
              </w:rPr>
              <w:t xml:space="preserve">v1.2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基于延迟的控制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平滑连续控制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阈值触发干预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不依赖阈值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固定信任上限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派生信任约束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认知作为核心变量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认知作为放大因子</w:t>
            </w:r>
          </w:p>
        </w:tc>
      </w:tr>
    </w:tbl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六、主要发现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信任是中心状态变量，无法消除。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控制平滑是真正的稳定机制。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稳定性不需要基于阈值的触发。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认知扭曲会放大干扰，但在结构上并不是必需的。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恢复约束可以从系统压力中涌现，而非固定参数。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七、尚待解决的问题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80"/>
      </w:pP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平滑在连续时间系统中是否仍然有效？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多节点交互下信任动态如何表现？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认知是否会在网络系统中引入非线性临界点？</w:t>
      </w:r>
    </w:p>
    <w:p>
      <w:pPr>
        <w:spacing w:after="40" w:before="40"/>
        <w:ind w:left="720" w:hanging="360"/>
      </w:pPr>
      <w:r>
        <w:rPr>
          <w:rFonts w:ascii="Arial" w:cs="Arial" w:eastAsia="Arial" w:hAnsi="Arial"/>
          <w:b/>
          <w:bCs/>
          <w:color w:val="2E5596"/>
          <w:sz w:val="22"/>
          <w:szCs w:val="22"/>
        </w:rPr>
        <w:t xml:space="preserve">• 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记忆和适应如何影响稳定性？</w:t>
      </w:r>
    </w:p>
    <w:p>
      <w:pPr>
        <w:pStyle w:val="Heading1"/>
        <w:spacing w:after="80" w:before="320"/>
      </w:pPr>
      <w:r>
        <w:rPr>
          <w:rFonts w:ascii="Microsoft YaHei" w:cs="Microsoft YaHei" w:eastAsia="Microsoft YaHei" w:hAnsi="Microsoft YaHei"/>
          <w:b/>
          <w:bCs/>
          <w:color w:val="1F3864"/>
          <w:sz w:val="34"/>
          <w:szCs w:val="34"/>
        </w:rPr>
        <w:t xml:space="preserve">八、最终声明</w:t>
      </w:r>
    </w:p>
    <w:p>
      <w:pPr>
        <w:pBdr>
          <w:bottom w:val="single" w:color="2E75B6" w:sz="6" w:space="1"/>
        </w:pBdr>
        <w:spacing w:after="0" w:before="0"/>
      </w:pP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596" w:sz="3"/>
              <w:left w:val="single" w:color="2E5596" w:sz="3"/>
              <w:bottom w:val="single" w:color="2E5596" w:sz="3"/>
              <w:right w:val="single" w:color="2E5596" w:sz="3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证伪过程确定了稳定性所需的最小机制集，并消除了几个先前假设的组件。</w:t>
            </w:r>
          </w:p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由此产生的系统反映了以信任为中心的动态，通过在具有约束恢复的干扰下进行平滑控制来稳定。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CCCCCC" w:sz="3" w:space="1"/>
      </w:pBdr>
      <w:spacing w:after="0" w:before="0"/>
    </w:pPr>
  </w:p>
  <w:p>
    <w:pPr>
      <w:tabs>
        <w:tab w:val="right" w:pos="9360"/>
      </w:tabs>
      <w:spacing w:after="0" w:before="80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永恒系统  |  研究文档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	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</w:pPr>
    <w:r>
      <w:rPr>
        <w:rFonts w:ascii="Microsoft YaHei" w:cs="Microsoft YaHei" w:eastAsia="Microsoft YaHei" w:hAnsi="Microsoft YaHei"/>
        <w:i/>
        <w:iCs/>
        <w:color w:val="888888"/>
        <w:sz w:val="18"/>
        <w:szCs w:val="18"/>
      </w:rPr>
      <w:t xml:space="preserve">SOE 证伪日志 v1 — 组件必要性分析</w:t>
    </w:r>
  </w:p>
  <w:p>
    <w:pPr>
      <w:pBdr>
        <w:bottom w:val="single" w:color="CCCCCC" w:sz="3" w:space="1"/>
      </w:pBdr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2026-04-08T19:23:32.563Z</dcterms:created>
  <dcterms:modified xsi:type="dcterms:W3CDTF">2026-04-08T19:23:32.563Z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