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6AB69A">
      <w:pPr>
        <w:widowControl/>
        <w:spacing w:after="240"/>
        <w:jc w:val="left"/>
        <w:outlineLvl w:val="1"/>
        <w:rPr>
          <w:rFonts w:ascii="Segoe UI" w:hAnsi="Segoe UI" w:eastAsia="宋体" w:cs="Segoe UI"/>
          <w:b/>
          <w:bCs/>
          <w:color w:val="000000" w:themeColor="text1"/>
          <w:kern w:val="0"/>
          <w:sz w:val="36"/>
          <w:szCs w:val="36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36"/>
          <w:szCs w:val="36"/>
          <w14:textFill>
            <w14:solidFill>
              <w14:schemeClr w14:val="tx1"/>
            </w14:solidFill>
          </w14:textFill>
        </w:rPr>
        <w:t>引入领域专家的人机</w:t>
      </w:r>
      <w:r>
        <w:rPr>
          <w:rFonts w:hint="eastAsia" w:ascii="Segoe UI" w:hAnsi="Segoe UI" w:eastAsia="宋体" w:cs="Segoe UI"/>
          <w:b/>
          <w:bCs/>
          <w:color w:val="000000" w:themeColor="text1"/>
          <w:kern w:val="0"/>
          <w:sz w:val="36"/>
          <w:szCs w:val="36"/>
          <w14:textFill>
            <w14:solidFill>
              <w14:schemeClr w14:val="tx1"/>
            </w14:solidFill>
          </w14:textFill>
        </w:rPr>
        <w:t>多智能体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 w:val="36"/>
          <w:szCs w:val="36"/>
          <w14:textFill>
            <w14:solidFill>
              <w14:schemeClr w14:val="tx1"/>
            </w14:solidFill>
          </w14:textFill>
        </w:rPr>
        <w:t>协同工作营：</w:t>
      </w:r>
    </w:p>
    <w:p w14:paraId="19F6B607">
      <w:pPr>
        <w:widowControl/>
        <w:spacing w:after="240"/>
        <w:jc w:val="left"/>
        <w:outlineLvl w:val="1"/>
        <w:rPr>
          <w:rFonts w:hint="eastAsia" w:ascii="Segoe UI" w:hAnsi="Segoe UI" w:eastAsia="宋体" w:cs="Segoe UI"/>
          <w:b/>
          <w:bCs/>
          <w:color w:val="000000" w:themeColor="text1"/>
          <w:kern w:val="0"/>
          <w:sz w:val="36"/>
          <w:szCs w:val="36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36"/>
          <w:szCs w:val="36"/>
          <w14:textFill>
            <w14:solidFill>
              <w14:schemeClr w14:val="tx1"/>
            </w14:solidFill>
          </w14:textFill>
        </w:rPr>
        <w:t>技术路线与实施方案</w:t>
      </w:r>
      <w:r>
        <w:rPr>
          <w:rFonts w:hint="eastAsia" w:ascii="Segoe UI" w:hAnsi="Segoe UI" w:eastAsia="宋体" w:cs="Segoe UI"/>
          <w:b/>
          <w:bCs/>
          <w:color w:val="000000" w:themeColor="text1"/>
          <w:kern w:val="0"/>
          <w:sz w:val="36"/>
          <w:szCs w:val="36"/>
          <w14:textFill>
            <w14:solidFill>
              <w14:schemeClr w14:val="tx1"/>
            </w14:solidFill>
          </w14:textFill>
        </w:rPr>
        <w:t>更新版</w:t>
      </w:r>
    </w:p>
    <w:p w14:paraId="28B1FA1E">
      <w:pPr>
        <w:widowControl/>
        <w:spacing w:before="240" w:after="24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在原有多智能体框架基础上，本方案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系统性融入领域专家（环境心理学、城市设计、人因工程等领域）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 的深度参与，形成“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智能体计算推演 + 专家定性判断与设计决策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”的人机协同闭环。专家不仅参与关键节点的评审，更与智能体进行双向交互——专家可向智能体下达调整指令、修正推理偏差、引导设计方向；智能体则向专家提供数据证据链与方案模拟结果，辅助专家做出更优决策。这种人机协作模式参考了当前人机协同设计的前沿方法，强调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可解释AI（XAI）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 与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专家在回路（Expert-in-the-Loop）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 的设计范式。</w:t>
      </w:r>
    </w:p>
    <w:p w14:paraId="4ED526FE">
      <w:pPr>
        <w:widowControl/>
        <w:spacing w:before="480" w:after="240"/>
        <w:jc w:val="left"/>
        <w:outlineLvl w:val="2"/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  <w:t>一、总体人机协同架构</w:t>
      </w:r>
    </w:p>
    <w:p w14:paraId="6245ACCC">
      <w:pPr>
        <w:widowControl/>
        <w:spacing w:before="240" w:after="24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工作营形成“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五类智能体 + 领域专家组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”的双主体协作架构，具体互动方式如下：</w:t>
      </w:r>
    </w:p>
    <w:tbl>
      <w:tblPr>
        <w:tblStyle w:val="14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39"/>
        <w:gridCol w:w="2317"/>
        <w:gridCol w:w="2771"/>
        <w:gridCol w:w="2813"/>
      </w:tblGrid>
      <w:tr w14:paraId="57813CF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02F5BD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阶段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9A0F27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智能体主导任务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442D8C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专家介入点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9440A8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人机交互形式</w:t>
            </w:r>
          </w:p>
        </w:tc>
      </w:tr>
      <w:tr w14:paraId="45EDD5C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0D3BC2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第一阶段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BA3B65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:shd w:val="clear" w:fill="FFFF00"/>
                <w14:textFill>
                  <w14:solidFill>
                    <w14:schemeClr w14:val="tx1"/>
                  </w14:solidFill>
                </w14:textFill>
              </w:rPr>
              <w:t>E-Agent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特征提取，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:shd w:val="clear" w:fill="FFFF00"/>
                <w14:textFill>
                  <w14:solidFill>
                    <w14:schemeClr w14:val="tx1"/>
                  </w14:solidFill>
                </w14:textFill>
              </w:rPr>
              <w:t>C-Agent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情境矩阵构建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857B31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① 提示词工程评审；② 情境变量合理性评估；③ 特征向量语义校准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3D70C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专家对AI生成的文本描述打分纠偏；调整“情境–形态”控制变量权重</w:t>
            </w:r>
          </w:p>
        </w:tc>
      </w:tr>
      <w:tr w14:paraId="3DDD247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300FA2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第二阶段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D4A4D9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:shd w:val="clear" w:fill="FFFF00"/>
                <w14:textFill>
                  <w14:solidFill>
                    <w14:schemeClr w14:val="tx1"/>
                  </w14:solidFill>
                </w14:textFill>
              </w:rPr>
              <w:t>X-Agent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驱动VR实验，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:shd w:val="clear" w:fill="FFFF00"/>
                <w14:textFill>
                  <w14:solidFill>
                    <w14:schemeClr w14:val="tx1"/>
                  </w14:solidFill>
                </w14:textFill>
              </w:rPr>
              <w:t>H-Agent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数据分析与AI验证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C5015C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① 实验设计伦理审查；② 生理数据解读与异常标记；③ AI预测偏差的定性诊断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D1E8D0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专家在VR实验中实时标注主观体验；与智能体共同标注“感知–生理”不一致样本</w:t>
            </w:r>
          </w:p>
        </w:tc>
      </w:tr>
      <w:tr w14:paraId="00FB8E7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CDC0B3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第三阶段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668571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:shd w:val="clear" w:fill="FFFF00"/>
                <w14:textFill>
                  <w14:solidFill>
                    <w14:schemeClr w14:val="tx1"/>
                  </w14:solidFill>
                </w14:textFill>
              </w:rPr>
              <w:t>D-Agent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参数化建模与优化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1A27E8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① 设计参数阈值的经验修正；② 多方案优劣的定性排序与取舍；③ 最终成果评审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799952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专家通过自然语言向D-Agent调整设计变量；智能体生成对比方案并解释差异</w:t>
            </w:r>
          </w:p>
        </w:tc>
      </w:tr>
    </w:tbl>
    <w:p w14:paraId="4D9472F8">
      <w:pPr>
        <w:widowControl/>
        <w:spacing w:before="240" w:after="24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核心机制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：智能体负责高通量数据处理、模式识别与优化求解；专家负责价值判断、边界条件设定、异常情况处理以及创造性设计引导。二者通过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交互界面（聊天式面板、Grasshopper实时滑块、VR标注工具）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 实现双向沟通。</w:t>
      </w:r>
    </w:p>
    <w:p w14:paraId="530B7FD7">
      <w:pPr>
        <w:widowControl/>
        <w:spacing w:before="480" w:after="240"/>
        <w:jc w:val="left"/>
        <w:outlineLvl w:val="2"/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  <w:t>二、更新后的完整技术路线（6天，突出人机交互）</w:t>
      </w:r>
    </w:p>
    <w:p w14:paraId="7B34480C">
      <w:pPr>
        <w:widowControl/>
        <w:spacing w:before="240" w:after="240"/>
        <w:jc w:val="left"/>
        <w:outlineLvl w:val="3"/>
        <w:rPr>
          <w:rFonts w:ascii="Segoe UI" w:hAnsi="Segoe UI" w:eastAsia="宋体" w:cs="Segoe UI"/>
          <w:b/>
          <w:bCs/>
          <w:color w:val="000000" w:themeColor="text1"/>
          <w:kern w:val="0"/>
          <w:sz w:val="24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4"/>
          <w14:textFill>
            <w14:solidFill>
              <w14:schemeClr w14:val="tx1"/>
            </w14:solidFill>
          </w14:textFill>
        </w:rPr>
        <w:t>Day 1：环境特征提取与专家初步校准</w:t>
      </w:r>
    </w:p>
    <w:tbl>
      <w:tblPr>
        <w:tblStyle w:val="14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18"/>
        <w:gridCol w:w="2251"/>
        <w:gridCol w:w="3228"/>
        <w:gridCol w:w="2543"/>
      </w:tblGrid>
      <w:tr w14:paraId="5337A66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CF89C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时间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9A4314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智能体活动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0C17E7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专家活动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FDD742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人机交互产出</w:t>
            </w:r>
          </w:p>
        </w:tc>
      </w:tr>
      <w:tr w14:paraId="0581467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F712A3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92B58E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E-Agent批量处理360°全景图库，生成感知描述文本与特征向量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4BE738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专家预先审阅“生态–社会–经济”提示词体系，提出修正意见（例如增加“界面灰度比”“夜间照明感知”等维度）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F238FE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优化后的提示词库；E-Agent重新生成第一批特征标注</w:t>
            </w:r>
          </w:p>
        </w:tc>
      </w:tr>
      <w:tr w14:paraId="16749E6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78DCB5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PM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B7DC4C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C-Agent根据专家校准后的提示词构建18种情境组合的实验矩阵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B59EE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专家在交互面板上对每个情境组合的“预期感知权重”进行打分（1–5分），并与C-Agent的自动评分进行对比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05BEC7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人机评分差异报告；专家标记出“AI可能误判”的临界情境（如高拥挤+夏季午后的热舒适预测）</w:t>
            </w:r>
          </w:p>
        </w:tc>
      </w:tr>
    </w:tbl>
    <w:p w14:paraId="12EE960A">
      <w:pPr>
        <w:widowControl/>
        <w:spacing w:before="240" w:after="24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人机交互亮点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：专家通过一个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滑块面板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直接调整提示词中不同维度的权重（例如，“噪声感知”权重从0.2提升至0.35），E-Agent即时重新计算所有场景的感知评分，并在可视化地图上高亮显示变化最大的场景。专家由此快速定位模型敏感区域。</w:t>
      </w:r>
    </w:p>
    <w:p w14:paraId="65FEBA53">
      <w:pPr>
        <w:widowControl/>
        <w:spacing w:before="240" w:after="240"/>
        <w:jc w:val="left"/>
        <w:outlineLvl w:val="3"/>
        <w:rPr>
          <w:rFonts w:ascii="Segoe UI" w:hAnsi="Segoe UI" w:eastAsia="宋体" w:cs="Segoe UI"/>
          <w:b/>
          <w:bCs/>
          <w:color w:val="000000" w:themeColor="text1"/>
          <w:kern w:val="0"/>
          <w:sz w:val="24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4"/>
          <w14:textFill>
            <w14:solidFill>
              <w14:schemeClr w14:val="tx1"/>
            </w14:solidFill>
          </w14:textFill>
        </w:rPr>
        <w:t>Day 2：AI场景生成与专家干预</w:t>
      </w:r>
    </w:p>
    <w:tbl>
      <w:tblPr>
        <w:tblStyle w:val="14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2"/>
        <w:gridCol w:w="2577"/>
        <w:gridCol w:w="3319"/>
        <w:gridCol w:w="2122"/>
      </w:tblGrid>
      <w:tr w14:paraId="1A60A16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3EE0EF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时间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482869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智能体活动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431A17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专家活动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4CA4F1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人机交互产出</w:t>
            </w:r>
          </w:p>
        </w:tc>
      </w:tr>
      <w:tr w14:paraId="7683471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1D66FB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046E3E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D-Agent（预启动）辅助AI图像重绘，生成每场景3–5个干预版本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06302B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专家从环境心理学角度筛选出“合理干预”与“生态学谬误”样本（例如，AI生成的垂直绿化遮挡了必要视线，专家判定为不可接受）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72ADD3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筛选后的高质量干预样本库；专家为每个样本添加“可实施性标签”（高/中/低）</w:t>
            </w:r>
          </w:p>
        </w:tc>
      </w:tr>
      <w:tr w14:paraId="1A30EAD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54A926C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PM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01014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C-Agent根据专家筛选结果重新平衡实验矩阵，X-Agent生成VR实验脚本初稿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D596C0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专家评审实验流程的伦理合规性，调整VR中每个场景的暴露时长（如将高拥挤场景从90秒缩短至60秒）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05022A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伦理批准版实验脚本；VR场景顺序的专家优化版</w:t>
            </w:r>
          </w:p>
        </w:tc>
      </w:tr>
    </w:tbl>
    <w:p w14:paraId="61AEDF73">
      <w:pPr>
        <w:widowControl/>
        <w:spacing w:before="240" w:after="24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人机交互亮点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：专家在AI重绘界面中直接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圈选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不满意区域（例如，“这面墙的绿化密度不自然”），系统自动将该区域坐标传给重绘模型进行局部修改，形成“专家笔触→AI局部重绘”的实时协作。</w:t>
      </w:r>
    </w:p>
    <w:p w14:paraId="0CBF1D57">
      <w:pPr>
        <w:widowControl/>
        <w:spacing w:before="240" w:after="240"/>
        <w:jc w:val="left"/>
        <w:outlineLvl w:val="3"/>
        <w:rPr>
          <w:rFonts w:ascii="Segoe UI" w:hAnsi="Segoe UI" w:eastAsia="宋体" w:cs="Segoe UI"/>
          <w:b/>
          <w:bCs/>
          <w:color w:val="000000" w:themeColor="text1"/>
          <w:kern w:val="0"/>
          <w:sz w:val="24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4"/>
          <w14:textFill>
            <w14:solidFill>
              <w14:schemeClr w14:val="tx1"/>
            </w14:solidFill>
          </w14:textFill>
        </w:rPr>
        <w:t>Day 3：VR实验与专家实时标注</w:t>
      </w:r>
    </w:p>
    <w:tbl>
      <w:tblPr>
        <w:tblStyle w:val="14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2"/>
        <w:gridCol w:w="2631"/>
        <w:gridCol w:w="3214"/>
        <w:gridCol w:w="2173"/>
      </w:tblGrid>
      <w:tr w14:paraId="2AE83E6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D54EED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时间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1960B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智能体活动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25E375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专家活动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93F9F0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人机交互产出</w:t>
            </w:r>
          </w:p>
        </w:tc>
      </w:tr>
      <w:tr w14:paraId="30D5450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AE1968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118285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X-Agent驱动VR实验，同步采集HRV/EDA数据；H-Agent进行实时数据质量检测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C91D0E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专家作为“高级被试”参与预实验，在VR中使用手持控制器实时标注“此刻感觉特别压抑/特别放松”的事件点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6C7BC6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专家标注的事件时间戳文件；X-Agent根据专家反馈微调传感器阈值</w:t>
            </w:r>
          </w:p>
        </w:tc>
      </w:tr>
      <w:tr w14:paraId="68CAFE4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C5FF2E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PM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DB2ED3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X-Agent继续正式实验（每小组招募8–10名被试）；H-Agent执行数据清洗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A02773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专家监督实验流程，对异常生理波形（如运动伪迹）进行人工标记，并指导H-Agent更新滤波参数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164111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人工校正后的生理数据集；H-Agent更新的预处理脚本</w:t>
            </w:r>
          </w:p>
        </w:tc>
      </w:tr>
    </w:tbl>
    <w:p w14:paraId="4E8A6A46">
      <w:pPr>
        <w:widowControl/>
        <w:spacing w:before="240" w:after="24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人机交互亮点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：在VR实验过程中，专家可通过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管理端界面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实时查看每位被试的HRV/EDA曲线，当曲线出现异常波动时，专家向X-Agent发送“暂停”指令，X-Agent自动插入一段放松场景（自然白噪音+缓慢呼吸引导），待数据稳定后继续实验。</w:t>
      </w:r>
    </w:p>
    <w:p w14:paraId="2F1BCFE7">
      <w:pPr>
        <w:widowControl/>
        <w:spacing w:before="240" w:after="240"/>
        <w:jc w:val="left"/>
        <w:outlineLvl w:val="3"/>
        <w:rPr>
          <w:rFonts w:ascii="Segoe UI" w:hAnsi="Segoe UI" w:eastAsia="宋体" w:cs="Segoe UI"/>
          <w:b/>
          <w:bCs/>
          <w:color w:val="000000" w:themeColor="text1"/>
          <w:kern w:val="0"/>
          <w:sz w:val="24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4"/>
          <w14:textFill>
            <w14:solidFill>
              <w14:schemeClr w14:val="tx1"/>
            </w14:solidFill>
          </w14:textFill>
        </w:rPr>
        <w:t>Day 4：数据分析与专家诊断</w:t>
      </w:r>
    </w:p>
    <w:tbl>
      <w:tblPr>
        <w:tblStyle w:val="14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10"/>
        <w:gridCol w:w="2593"/>
        <w:gridCol w:w="3148"/>
        <w:gridCol w:w="2289"/>
      </w:tblGrid>
      <w:tr w14:paraId="45ACFA7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03ADE7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时间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3360B7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智能体活动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12389A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专家活动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1249FB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人机交互产出</w:t>
            </w:r>
          </w:p>
        </w:tc>
      </w:tr>
      <w:tr w14:paraId="494631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10E692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6A2BE1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H-Agent完成ANOVA/混合模型分析，输出显著影响生理响应的设计参数（P&lt;0.05）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24376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专家审阅统计结果，结合领域知识剔除“统计显著但实际意义微弱”的参数（例如，绿化覆盖率从42%提升至43%带来的RMSSD变化&lt;0.1ms）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82CED9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精炼后的“核心设计参数清单”</w:t>
            </w:r>
          </w:p>
        </w:tc>
      </w:tr>
      <w:tr w14:paraId="5A2A0E2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E6C197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PM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D8483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H-Agent计算AI感知评分与生理数据的相关系数，输出AI预测偏差的样本列表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F17A72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专家对偏差样本进行定性分析——逐一查看VR回放视频，判断偏差原因（如AI未识别出特定阴影的降温效应，或高估了某种铺装的舒适度）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F32DA0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偏差原因分类表（“模型盲点”与“情境特殊性”）；专家为每个偏差样本撰写修正建议文本</w:t>
            </w:r>
          </w:p>
        </w:tc>
      </w:tr>
    </w:tbl>
    <w:p w14:paraId="1A6E668F">
      <w:pPr>
        <w:widowControl/>
        <w:spacing w:before="240" w:after="24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人机交互亮点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：H-Agent将偏差样本自动聚类，并以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散点图矩阵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形式可视化（X轴：AI亲自然评分；Y轴：HRV-RMSSD；点颜色：情境类型）。专家在图上直接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框选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一组离群点，H-Agent立即展示这组样本的原始全景图和AI描述文本，专家可输入自然语言纠正AI描述（例如，“这个场景虽然绿视率高，但植物叶片枯萎，实际恢复性差”），并将此修正作为后续微调E-Agent的训练信号。</w:t>
      </w:r>
    </w:p>
    <w:p w14:paraId="186134BF">
      <w:pPr>
        <w:widowControl/>
        <w:spacing w:before="240" w:after="240"/>
        <w:jc w:val="left"/>
        <w:outlineLvl w:val="3"/>
        <w:rPr>
          <w:rFonts w:ascii="Segoe UI" w:hAnsi="Segoe UI" w:eastAsia="宋体" w:cs="Segoe UI"/>
          <w:b/>
          <w:bCs/>
          <w:color w:val="000000" w:themeColor="text1"/>
          <w:kern w:val="0"/>
          <w:sz w:val="24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4"/>
          <w14:textFill>
            <w14:solidFill>
              <w14:schemeClr w14:val="tx1"/>
            </w14:solidFill>
          </w14:textFill>
        </w:rPr>
        <w:t>Day 5：参数化建模与专家交互优化</w:t>
      </w:r>
    </w:p>
    <w:tbl>
      <w:tblPr>
        <w:tblStyle w:val="14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06"/>
        <w:gridCol w:w="2575"/>
        <w:gridCol w:w="3107"/>
        <w:gridCol w:w="2352"/>
      </w:tblGrid>
      <w:tr w14:paraId="4B9B774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315116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时间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00A0B1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智能体活动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18F20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专家活动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7C9CE2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人机交互产出</w:t>
            </w:r>
          </w:p>
        </w:tc>
      </w:tr>
      <w:tr w14:paraId="0F79E4F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3B84DC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64A9E3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D-Agent根据核心设计参数清单，在Grasshopper中搭建参数化模型框架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D64B9F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专家在Grasshopper面板中直接</w:t>
            </w: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拖拽滑块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调整参数范围（如绿化覆盖率上限从60%改为80%），并基于经验设定优化目标权重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FEAA8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专家定制的优化配置文件（.json）</w:t>
            </w:r>
          </w:p>
        </w:tc>
      </w:tr>
      <w:tr w14:paraId="7F14BF4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25242A1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PM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D30556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D-Agent调用Wallacei进行多目标优化，生成帕累托前沿解集（3–5个典型方案）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808ED5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专家通过</w:t>
            </w: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自然语言对话窗口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向D-Agent提出约束条件：“请去掉所有需要改变现有排水系统的方案”，D-Agent自动筛选并重新优化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8F44C01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满足专家约束的方案子集；D-Agent生成的对比矩阵表（各方案在HRV提升、造价、施工难度上的评分）</w:t>
            </w:r>
          </w:p>
        </w:tc>
      </w:tr>
    </w:tbl>
    <w:p w14:paraId="59FA8C09">
      <w:pPr>
        <w:widowControl/>
        <w:spacing w:before="240" w:after="24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人机交互亮点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：D-Agent集成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可解释优化模块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，对每个生成的方案自动生成一段解释文本（例如：“方案B的绿化覆盖率为55%，高于阈值50%，因此预测HRV-RMSSD提升12%；但其遮阳构件间距为1.2m，在午后情境下可能造成局部眩光”）。专家在阅读解释后，可点击“调整间距至0.9m”，D-Agent立即更新模型并重新计算所有指标。</w:t>
      </w:r>
    </w:p>
    <w:p w14:paraId="7BDB2A87">
      <w:pPr>
        <w:widowControl/>
        <w:spacing w:before="240" w:after="240"/>
        <w:jc w:val="left"/>
        <w:outlineLvl w:val="3"/>
        <w:rPr>
          <w:rFonts w:ascii="Segoe UI" w:hAnsi="Segoe UI" w:eastAsia="宋体" w:cs="Segoe UI"/>
          <w:b/>
          <w:bCs/>
          <w:color w:val="000000" w:themeColor="text1"/>
          <w:kern w:val="0"/>
          <w:sz w:val="24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4"/>
          <w14:textFill>
            <w14:solidFill>
              <w14:schemeClr w14:val="tx1"/>
            </w14:solidFill>
          </w14:textFill>
        </w:rPr>
        <w:t>Day 6：方案评审与最终决策</w:t>
      </w:r>
    </w:p>
    <w:tbl>
      <w:tblPr>
        <w:tblStyle w:val="14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17"/>
        <w:gridCol w:w="2556"/>
        <w:gridCol w:w="3523"/>
        <w:gridCol w:w="1944"/>
      </w:tblGrid>
      <w:tr w14:paraId="497D29A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FB8783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时间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8A79D7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智能体活动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71115C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专家活动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B3D19B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人机交互产出</w:t>
            </w:r>
          </w:p>
        </w:tc>
      </w:tr>
      <w:tr w14:paraId="20E0317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B4FA82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FB488E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D-Agent生成每个方案的360°全景预览图、关键指标雷达图、与原始场景的对比动画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1B6F0B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专家进行</w:t>
            </w: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多轮评审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：① 独立盲审打分；② 小组讨论；③ 对每个方案提出“修改一两条参数”的建议，D-Agent实时生成修改版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7FAB6D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最终入选方案（2–3个）；专家修改记录与D-Agent响应日志</w:t>
            </w:r>
          </w:p>
        </w:tc>
      </w:tr>
      <w:tr w14:paraId="5427ADE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D58268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PM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F8BF20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D-Agent整合所有方案，生成交互式成果汇报（含参数化演示模型）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C90552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专家现场点评，并与各小组进行</w:t>
            </w: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对话式问答</w:t>
            </w: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（专家提问“为什么要将植栽高度设定为2.5m？”小组调用D-Agent的推理回溯显示设计依据）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DDD456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最终成果汇报视频、设计导则草案</w:t>
            </w:r>
          </w:p>
        </w:tc>
      </w:tr>
    </w:tbl>
    <w:p w14:paraId="11473569">
      <w:pPr>
        <w:widowControl/>
        <w:spacing w:before="240" w:after="240"/>
        <w:jc w:val="left"/>
        <w:rPr>
          <w:rFonts w:hint="default" w:ascii="Segoe UI" w:hAnsi="Segoe UI" w:eastAsia="宋体" w:cs="Segoe UI"/>
          <w:color w:val="000000" w:themeColor="text1"/>
          <w:kern w:val="0"/>
          <w:szCs w:val="21"/>
          <w:lang w:val="en-US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人机交互亮点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：成果汇报阶段采用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实时参数调节大屏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——专家或听众可上台调节某个设计参数（如“增加墙面绿化密度”），D-Agent在10秒内重新生成新方案的效果图与生理预测评分，现场验证设计方向的敏感性。</w:t>
      </w:r>
    </w:p>
    <w:p w14:paraId="73D8C359">
      <w:pPr>
        <w:widowControl/>
        <w:spacing w:before="480" w:after="240"/>
        <w:jc w:val="left"/>
        <w:outlineLvl w:val="2"/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  <w:t>三、人机交互关键节点总结（图示）</w:t>
      </w:r>
    </w:p>
    <w:p w14:paraId="5DCB351A">
      <w:pPr>
        <w:widowControl/>
        <w:spacing w:before="480" w:after="240"/>
        <w:jc w:val="left"/>
        <w:outlineLvl w:val="2"/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  <w:t>四、专家参与带来的核心增益</w:t>
      </w:r>
    </w:p>
    <w:p w14:paraId="57C10561">
      <w:pPr>
        <w:widowControl/>
        <w:numPr>
          <w:ilvl w:val="0"/>
          <w:numId w:val="1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偏差矫正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：专家对AI的“语义–生理”不一致样本进行定性分析，可有效识别模型盲区（如枯萎绿植、季节性变化、文化偏好差异）。</w:t>
      </w:r>
    </w:p>
    <w:p w14:paraId="22F83966">
      <w:pPr>
        <w:widowControl/>
        <w:numPr>
          <w:ilvl w:val="0"/>
          <w:numId w:val="1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价值引导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：专家将环境心理学理论（如注意力恢复理论、压力缓冲假说）转化为设计约束条件，避免过度依赖数据驱动的短视优化。</w:t>
      </w:r>
    </w:p>
    <w:p w14:paraId="27BECBC2">
      <w:pPr>
        <w:widowControl/>
        <w:numPr>
          <w:ilvl w:val="0"/>
          <w:numId w:val="1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可解释性增强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：智能体在专家干预下必须提供推理依据，输出的设计方案附带自然语言解释，便于跨学科沟通。</w:t>
      </w:r>
    </w:p>
    <w:p w14:paraId="5D9B92D0">
      <w:pPr>
        <w:widowControl/>
        <w:numPr>
          <w:ilvl w:val="0"/>
          <w:numId w:val="1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伦理安全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：专家对VR实验流程进行实时监督，防止生理数据采集造成被试不适，并确保数据隐私合规。</w:t>
      </w:r>
    </w:p>
    <w:p w14:paraId="345C1E63">
      <w:pPr>
        <w:widowControl/>
        <w:spacing w:before="480" w:after="240"/>
        <w:jc w:val="left"/>
        <w:outlineLvl w:val="2"/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  <w:t>五、更新后的交付物（新增专家相关项）</w:t>
      </w:r>
    </w:p>
    <w:p w14:paraId="4D069A39">
      <w:pPr>
        <w:widowControl/>
        <w:numPr>
          <w:ilvl w:val="0"/>
          <w:numId w:val="2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每位专家的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评审记录表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（含对AI预测偏差的标注、对设计方案的人工评分）。</w:t>
      </w:r>
    </w:p>
    <w:p w14:paraId="115769E1">
      <w:pPr>
        <w:widowControl/>
        <w:numPr>
          <w:ilvl w:val="0"/>
          <w:numId w:val="2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人机交互日志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（记录专家所有调整指令与智能体响应的时间戳及内容）。</w:t>
      </w:r>
    </w:p>
    <w:p w14:paraId="6185A92A">
      <w:pPr>
        <w:widowControl/>
        <w:numPr>
          <w:ilvl w:val="0"/>
          <w:numId w:val="2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可解释方案集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（每个设计方案附带一段自然语言生成的“设计决策依据”，由D-Agent综合专家意见自动撰写）。</w:t>
      </w:r>
    </w:p>
    <w:p w14:paraId="5FB79496">
      <w:pPr>
        <w:widowControl/>
        <w:spacing w:before="480" w:after="240"/>
        <w:jc w:val="left"/>
        <w:outlineLvl w:val="2"/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  <w:t>六、实施风险与应对</w:t>
      </w:r>
    </w:p>
    <w:p w14:paraId="20CC20A7">
      <w:pPr>
        <w:widowControl/>
        <w:numPr>
          <w:ilvl w:val="0"/>
          <w:numId w:val="3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专家时间协调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：建议邀请2–3名专家轮值，每个关键节点至少1名专家在线；可采用异步评审（专家在前一天晚上预览材料）。</w:t>
      </w:r>
    </w:p>
    <w:p w14:paraId="520D5832">
      <w:pPr>
        <w:widowControl/>
        <w:numPr>
          <w:ilvl w:val="0"/>
          <w:numId w:val="3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交互界面开发成本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：利用现有开源工具（如Gradio快速搭建权重调节面板；Grasshopper自带Remote Panel可实现参数远程控制），无需重开发。</w:t>
      </w:r>
    </w:p>
    <w:p w14:paraId="64FD5279">
      <w:pPr>
        <w:widowControl/>
        <w:numPr>
          <w:ilvl w:val="0"/>
          <w:numId w:val="3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专家与AI的意见冲突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：设定“专家最终裁决权”，但要求专家提供书面理由；智能体可将冲突案例加入“待学习队列”，用于后续模型微调。</w:t>
      </w:r>
    </w:p>
    <w:p w14:paraId="6551E3C4">
      <w:pPr>
        <w:widowControl/>
        <w:spacing w:before="24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以上更新方案完整补充了领域专家的人机交互过程，确保工作营不仅展示AI能力，更体现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人机优势互补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的研究设计范式。</w:t>
      </w:r>
    </w:p>
    <w:p w14:paraId="563BEE3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757CECA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5270500" cy="3268345"/>
            <wp:effectExtent l="0" t="0" r="0" b="0"/>
            <wp:docPr id="10644446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444688" name="图片 1"/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4678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05A914D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3D7DBCF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2996D77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A9C084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9B5265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5EDF925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51C2736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12EECB7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77E8D9C0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1DA9C22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5F03612A">
      <w:pPr>
        <w:widowControl/>
        <w:spacing w:after="240"/>
        <w:jc w:val="left"/>
        <w:outlineLvl w:val="1"/>
        <w:rPr>
          <w:rFonts w:ascii="Segoe UI" w:hAnsi="Segoe UI" w:eastAsia="宋体" w:cs="Segoe UI"/>
          <w:b/>
          <w:bCs/>
          <w:color w:val="000000" w:themeColor="text1"/>
          <w:kern w:val="0"/>
          <w:sz w:val="36"/>
          <w:szCs w:val="36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36"/>
          <w:szCs w:val="36"/>
          <w14:textFill>
            <w14:solidFill>
              <w14:schemeClr w14:val="tx1"/>
            </w14:solidFill>
          </w14:textFill>
        </w:rPr>
        <w:t>工作营项目必要条件清单</w:t>
      </w:r>
    </w:p>
    <w:p w14:paraId="2AA06B79">
      <w:pPr>
        <w:widowControl/>
        <w:spacing w:before="480" w:after="240"/>
        <w:jc w:val="left"/>
        <w:outlineLvl w:val="2"/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  <w:t>一、项目目标</w:t>
      </w:r>
    </w:p>
    <w:p w14:paraId="6747C716">
      <w:pPr>
        <w:widowControl/>
        <w:spacing w:before="240" w:after="24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构建一套 </w:t>
      </w: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“多模态大模型 + 情境分析”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 的AI感知评分系统，实现：</w:t>
      </w:r>
    </w:p>
    <w:p w14:paraId="47AD97CB">
      <w:pPr>
        <w:widowControl/>
        <w:numPr>
          <w:ilvl w:val="0"/>
          <w:numId w:val="4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对高密度城区微空间的360°全景图像进行自动化特征提取（亲自然度、舒适度、安全感等）；</w:t>
      </w:r>
    </w:p>
    <w:p w14:paraId="69A529CD">
      <w:pPr>
        <w:widowControl/>
        <w:numPr>
          <w:ilvl w:val="0"/>
          <w:numId w:val="4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引入“情境”控制变量（时段、拥挤度、噪声），生成情境–形态交叉实验矩阵；</w:t>
      </w:r>
    </w:p>
    <w:p w14:paraId="00417C43">
      <w:pPr>
        <w:widowControl/>
        <w:numPr>
          <w:ilvl w:val="0"/>
          <w:numId w:val="4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输出每个场景在不同情境下的细粒度感知评分，形成可验证的AI预测基线。</w:t>
      </w:r>
    </w:p>
    <w:p w14:paraId="6B48C132">
      <w:pPr>
        <w:widowControl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该项目可作为完整工作营的“第一阶段”成果，后续可对接VR生理实验验证，但本阶段独立交付。</w:t>
      </w:r>
    </w:p>
    <w:p w14:paraId="61289778">
      <w:pPr>
        <w:widowControl/>
        <w:spacing w:before="480" w:after="48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pict>
          <v:rect id="_x0000_i1025" o:spt="1" style="height:0.05pt;width:414.9pt;" fillcolor="#A0A0A0" filled="t" stroked="f" coordsize="21600,21600" o:hr="t" o:hrstd="t" o:hrpct="999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47CBDB">
      <w:pPr>
        <w:widowControl/>
        <w:spacing w:before="480" w:after="240"/>
        <w:jc w:val="left"/>
        <w:outlineLvl w:val="2"/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  <w:t>二、技术路线（4天紧凑版）</w:t>
      </w:r>
    </w:p>
    <w:p w14:paraId="766474A9">
      <w:pPr>
        <w:widowControl/>
        <w:spacing w:before="240" w:after="120"/>
        <w:jc w:val="left"/>
        <w:outlineLvl w:val="3"/>
        <w:rPr>
          <w:rFonts w:ascii="Segoe UI" w:hAnsi="Segoe UI" w:eastAsia="宋体" w:cs="Segoe UI"/>
          <w:b/>
          <w:bCs/>
          <w:color w:val="000000" w:themeColor="text1"/>
          <w:kern w:val="0"/>
          <w:sz w:val="24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4"/>
          <w14:textFill>
            <w14:solidFill>
              <w14:schemeClr w14:val="tx1"/>
            </w14:solidFill>
          </w14:textFill>
        </w:rPr>
        <w:t>Day 1：环境特征提取（E-Agent 为主）</w:t>
      </w:r>
    </w:p>
    <w:p w14:paraId="06DC6B03">
      <w:pPr>
        <w:widowControl/>
        <w:numPr>
          <w:ilvl w:val="0"/>
          <w:numId w:val="5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任务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：调用多模态大模型（Qwen2-VL 或 GPT-4o）批量处理 50+ 全景图像，生成结构化感知描述文本（覆盖生态–社会–经济维度）。</w:t>
      </w:r>
    </w:p>
    <w:p w14:paraId="5102100E">
      <w:pPr>
        <w:widowControl/>
        <w:numPr>
          <w:ilvl w:val="0"/>
          <w:numId w:val="5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产出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：每张图像的 JSON 格式描述（含绿化可见性、界面整洁度、噪声感知等字段）。</w:t>
      </w:r>
    </w:p>
    <w:p w14:paraId="572ECB3E">
      <w:pPr>
        <w:widowControl/>
        <w:spacing w:before="240" w:after="120"/>
        <w:jc w:val="left"/>
        <w:outlineLvl w:val="3"/>
        <w:rPr>
          <w:rFonts w:ascii="Segoe UI" w:hAnsi="Segoe UI" w:eastAsia="宋体" w:cs="Segoe UI"/>
          <w:b/>
          <w:bCs/>
          <w:color w:val="000000" w:themeColor="text1"/>
          <w:kern w:val="0"/>
          <w:sz w:val="24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4"/>
          <w14:textFill>
            <w14:solidFill>
              <w14:schemeClr w14:val="tx1"/>
            </w14:solidFill>
          </w14:textFill>
        </w:rPr>
        <w:t>Day 2：特征向量化与可视化（E-Agent + 专家）</w:t>
      </w:r>
    </w:p>
    <w:p w14:paraId="3937E16A">
      <w:pPr>
        <w:widowControl/>
        <w:numPr>
          <w:ilvl w:val="0"/>
          <w:numId w:val="6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任务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：使用 Sentence-BERT 将描述文本转化为 384 维嵌入向量，通过 PCA/t-SNE 降维可视化特征分布；专家在交互面板上调整提示词权重（如提高“噪声敏感度”权重），E-Agent 实时更新特征。</w:t>
      </w:r>
    </w:p>
    <w:p w14:paraId="2FCF7BD2">
      <w:pPr>
        <w:widowControl/>
        <w:numPr>
          <w:ilvl w:val="0"/>
          <w:numId w:val="6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产出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：特征向量集 + 降维散点图 + 专家校准记录。</w:t>
      </w:r>
    </w:p>
    <w:p w14:paraId="45CDF8BC">
      <w:pPr>
        <w:widowControl/>
        <w:spacing w:before="240" w:after="120"/>
        <w:jc w:val="left"/>
        <w:outlineLvl w:val="3"/>
        <w:rPr>
          <w:rFonts w:ascii="Segoe UI" w:hAnsi="Segoe UI" w:eastAsia="宋体" w:cs="Segoe UI"/>
          <w:b/>
          <w:bCs/>
          <w:color w:val="000000" w:themeColor="text1"/>
          <w:kern w:val="0"/>
          <w:sz w:val="24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4"/>
          <w14:textFill>
            <w14:solidFill>
              <w14:schemeClr w14:val="tx1"/>
            </w14:solidFill>
          </w14:textFill>
        </w:rPr>
        <w:t>Day 3：情境分析矩阵构建（C-Agent）</w:t>
      </w:r>
    </w:p>
    <w:p w14:paraId="09CC2F26">
      <w:pPr>
        <w:widowControl/>
        <w:numPr>
          <w:ilvl w:val="0"/>
          <w:numId w:val="7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任务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：设计 3×3×2 情境变量（时段：早/中/晚；拥挤度：低/中/高；噪声：低/中），生成 18 种情境组合。利用 LLM 推理为每个场景预测不同情境下的感知评分变化趋势（例如：“晚高峰 + 高拥挤 + 中噪声 → 舒适度下降 25%”）。</w:t>
      </w:r>
    </w:p>
    <w:p w14:paraId="79397907">
      <w:pPr>
        <w:widowControl/>
        <w:numPr>
          <w:ilvl w:val="0"/>
          <w:numId w:val="7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产出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：结构化实验矩阵（CSV） + 情境敏感度排序。</w:t>
      </w:r>
    </w:p>
    <w:p w14:paraId="2CE4F289">
      <w:pPr>
        <w:widowControl/>
        <w:spacing w:before="240" w:after="120"/>
        <w:jc w:val="left"/>
        <w:outlineLvl w:val="3"/>
        <w:rPr>
          <w:rFonts w:ascii="Segoe UI" w:hAnsi="Segoe UI" w:eastAsia="宋体" w:cs="Segoe UI"/>
          <w:b/>
          <w:bCs/>
          <w:color w:val="000000" w:themeColor="text1"/>
          <w:kern w:val="0"/>
          <w:sz w:val="24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4"/>
          <w14:textFill>
            <w14:solidFill>
              <w14:schemeClr w14:val="tx1"/>
            </w14:solidFill>
          </w14:textFill>
        </w:rPr>
        <w:t>Day 4：感知评分输出与报告生成</w:t>
      </w:r>
    </w:p>
    <w:p w14:paraId="6639484F">
      <w:pPr>
        <w:widowControl/>
        <w:numPr>
          <w:ilvl w:val="0"/>
          <w:numId w:val="8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任务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：集成 BERT+LSTM 评分模型，为每一张图像在每个情境下输出 0–5 分的多维评分（亲自然度、舒适度、安全感、活力感）。汇总生成“AI 感知评分报告”，并撰写方法说明文档。</w:t>
      </w:r>
    </w:p>
    <w:p w14:paraId="3E97F709">
      <w:pPr>
        <w:widowControl/>
        <w:numPr>
          <w:ilvl w:val="0"/>
          <w:numId w:val="8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产出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：评分数据库 + 可视化图表（雷达图、热力图） + 交付报告。</w:t>
      </w:r>
    </w:p>
    <w:p w14:paraId="66ECE32B">
      <w:pPr>
        <w:widowControl/>
        <w:spacing w:before="480" w:after="48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pict>
          <v:rect id="_x0000_i1026" o:spt="1" style="height:0.05pt;width:414.9pt;" fillcolor="#A0A0A0" filled="t" stroked="f" coordsize="21600,21600" o:hr="t" o:hrstd="t" o:hrpct="999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D3CCBA">
      <w:pPr>
        <w:widowControl/>
        <w:spacing w:before="480" w:after="240"/>
        <w:jc w:val="left"/>
        <w:outlineLvl w:val="2"/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  <w:t>三、人员分工（2教师 + 6学生）</w:t>
      </w:r>
    </w:p>
    <w:p w14:paraId="6061C8D2">
      <w:pPr>
        <w:widowControl/>
        <w:spacing w:before="240" w:after="24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教师角色</w:t>
      </w:r>
    </w:p>
    <w:p w14:paraId="2262048C">
      <w:pPr>
        <w:widowControl/>
        <w:numPr>
          <w:ilvl w:val="0"/>
          <w:numId w:val="9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城市规划学院导师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：负责提示词工程校准、情境合理性评估、评分结果定性验证。</w:t>
      </w:r>
    </w:p>
    <w:p w14:paraId="255523B0">
      <w:pPr>
        <w:widowControl/>
        <w:numPr>
          <w:ilvl w:val="0"/>
          <w:numId w:val="9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计算机学院导师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：负责多模态 LLM 调用、嵌入模型调试、评分模型集成、代码指导。</w:t>
      </w:r>
    </w:p>
    <w:p w14:paraId="4E46CC96">
      <w:pPr>
        <w:widowControl/>
        <w:spacing w:before="240" w:after="24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学生分组（2组，每组3人，跨学科混合）</w:t>
      </w:r>
    </w:p>
    <w:tbl>
      <w:tblPr>
        <w:tblStyle w:val="14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9"/>
        <w:gridCol w:w="1217"/>
        <w:gridCol w:w="1033"/>
        <w:gridCol w:w="5311"/>
      </w:tblGrid>
      <w:tr w14:paraId="032CC56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23726F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组内角色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E9BAEF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背景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B5158D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人数/组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089AF0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职责</w:t>
            </w:r>
          </w:p>
        </w:tc>
      </w:tr>
      <w:tr w14:paraId="4E00FFE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EB113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环境分析员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FC14DF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城市规划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B9A03A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44BC85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校验 AI 生成的描述文本，标记语义错误；参与情境变量设计；最终评分结果的领域解读</w:t>
            </w:r>
          </w:p>
        </w:tc>
      </w:tr>
      <w:tr w14:paraId="5E7E6D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66F720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AI 工程师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2339CD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计算机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6D49A3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AEB5BA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编写 LLM 批量调用脚本；实现嵌入向量提取；完成降维可视化</w:t>
            </w:r>
          </w:p>
        </w:tc>
      </w:tr>
      <w:tr w14:paraId="18CEA79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33D673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数据处理员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B6CB72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计算机优先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A7D42C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8343D8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构建情境矩阵；调用评分模型；生成报告图表</w:t>
            </w:r>
          </w:p>
        </w:tc>
      </w:tr>
    </w:tbl>
    <w:p w14:paraId="4AFFF18B">
      <w:pPr>
        <w:widowControl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两组分别处理不同的场景子集（A组：巷口空间；B组：街角口袋公园），最终合并结果并比较一致性。</w:t>
      </w:r>
    </w:p>
    <w:p w14:paraId="57E24958">
      <w:pPr>
        <w:widowControl/>
        <w:spacing w:before="480" w:after="48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pict>
          <v:rect id="_x0000_i1027" o:spt="1" style="height:0.05pt;width:414.9pt;" fillcolor="#A0A0A0" filled="t" stroked="f" coordsize="21600,21600" o:hr="t" o:hrstd="t" o:hrpct="999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24ABBB">
      <w:pPr>
        <w:widowControl/>
        <w:spacing w:before="480" w:after="240"/>
        <w:jc w:val="left"/>
        <w:outlineLvl w:val="2"/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  <w:t>四、软硬件环境（简化版）</w:t>
      </w:r>
    </w:p>
    <w:tbl>
      <w:tblPr>
        <w:tblStyle w:val="14"/>
        <w:tblW w:w="8364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66"/>
        <w:gridCol w:w="7298"/>
      </w:tblGrid>
      <w:tr w14:paraId="6323ABE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CDCFAF3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类别</w:t>
            </w:r>
          </w:p>
        </w:tc>
        <w:tc>
          <w:tcPr>
            <w:tcW w:w="729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942A33">
            <w:pPr>
              <w:widowControl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要求</w:t>
            </w:r>
          </w:p>
        </w:tc>
      </w:tr>
      <w:tr w14:paraId="2541E61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A86EB20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硬件</w:t>
            </w:r>
          </w:p>
        </w:tc>
        <w:tc>
          <w:tcPr>
            <w:tcW w:w="72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F71087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1 台高性能工作站（GPU: RTX 4090 或 A6000，显存≥24GB；CPU 16核；RAM 64GB）</w:t>
            </w:r>
          </w:p>
        </w:tc>
      </w:tr>
      <w:tr w14:paraId="7E52475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2481B4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软件</w:t>
            </w:r>
          </w:p>
        </w:tc>
        <w:tc>
          <w:tcPr>
            <w:tcW w:w="72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90BA92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Python 3.10；PyTorch；Transformers；Sentence-BERT；Stable Diffusion（可选）；Jupyter；Gradio（交互面板）</w:t>
            </w:r>
          </w:p>
        </w:tc>
      </w:tr>
      <w:tr w14:paraId="0F3C54F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876EFB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数据</w:t>
            </w:r>
          </w:p>
        </w:tc>
        <w:tc>
          <w:tcPr>
            <w:tcW w:w="72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B96AA0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50+ 张 360° 全景图（教学团队提供），每张附带基础元数据（拍摄时间、GPS）</w:t>
            </w:r>
          </w:p>
        </w:tc>
      </w:tr>
      <w:tr w14:paraId="0938CEC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955816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API 预算</w:t>
            </w:r>
          </w:p>
        </w:tc>
        <w:tc>
          <w:tcPr>
            <w:tcW w:w="72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61063B">
            <w:pPr>
              <w:widowControl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若使用 GPT-4o，预算约 ¥500–1000；推荐本地部署 Qwen2-VL 以节省费用</w:t>
            </w:r>
          </w:p>
        </w:tc>
      </w:tr>
    </w:tbl>
    <w:p w14:paraId="6361EE8D">
      <w:pPr>
        <w:widowControl/>
        <w:spacing w:before="480" w:after="48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pict>
          <v:rect id="_x0000_i1028" o:spt="1" style="height:0.05pt;width:414.9pt;" fillcolor="#A0A0A0" filled="t" stroked="f" coordsize="21600,21600" o:hr="t" o:hrstd="t" o:hrpct="999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0988E4">
      <w:pPr>
        <w:widowControl/>
        <w:spacing w:before="480" w:after="240"/>
        <w:jc w:val="left"/>
        <w:outlineLvl w:val="2"/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  <w:t>五、时间安排（4天）</w:t>
      </w:r>
    </w:p>
    <w:tbl>
      <w:tblPr>
        <w:tblStyle w:val="14"/>
        <w:tblW w:w="8297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34"/>
        <w:gridCol w:w="3198"/>
        <w:gridCol w:w="3965"/>
      </w:tblGrid>
      <w:tr w14:paraId="4955740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D55B5B">
            <w:pPr>
              <w:widowControl/>
              <w:ind w:left="653" w:hanging="653" w:hangingChars="271"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日期</w:t>
            </w:r>
          </w:p>
        </w:tc>
        <w:tc>
          <w:tcPr>
            <w:tcW w:w="319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1EABAA">
            <w:pPr>
              <w:widowControl/>
              <w:ind w:left="653" w:hanging="653" w:hangingChars="271"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上午 (9:00–12:00)</w:t>
            </w:r>
          </w:p>
        </w:tc>
        <w:tc>
          <w:tcPr>
            <w:tcW w:w="396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AC9177">
            <w:pPr>
              <w:widowControl/>
              <w:ind w:left="653" w:hanging="653" w:hangingChars="271"/>
              <w:jc w:val="left"/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下午 (14:00–18:00)</w:t>
            </w:r>
          </w:p>
        </w:tc>
      </w:tr>
      <w:tr w14:paraId="5EA93DA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51C6E6">
            <w:pPr>
              <w:widowControl/>
              <w:ind w:left="653" w:hanging="653" w:hangingChars="271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Day 1</w:t>
            </w:r>
          </w:p>
        </w:tc>
        <w:tc>
          <w:tcPr>
            <w:tcW w:w="319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485DE4">
            <w:pPr>
              <w:widowControl/>
              <w:ind w:left="650" w:hanging="650" w:hangingChars="271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开营 + 技术路线介绍；数据集加载与预览</w:t>
            </w:r>
          </w:p>
        </w:tc>
        <w:tc>
          <w:tcPr>
            <w:tcW w:w="396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46C2BA">
            <w:pPr>
              <w:widowControl/>
              <w:ind w:left="650" w:hanging="650" w:hangingChars="271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学习调用多模态 LLM API；编写批量描述脚本</w:t>
            </w:r>
          </w:p>
        </w:tc>
      </w:tr>
      <w:tr w14:paraId="01D9C80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AFE31A">
            <w:pPr>
              <w:widowControl/>
              <w:ind w:left="653" w:hanging="653" w:hangingChars="271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Day 2</w:t>
            </w:r>
          </w:p>
        </w:tc>
        <w:tc>
          <w:tcPr>
            <w:tcW w:w="319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A81A55">
            <w:pPr>
              <w:widowControl/>
              <w:ind w:left="650" w:hanging="650" w:hangingChars="271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运行描述生成 → 特征向量化；PCA 可视化</w:t>
            </w:r>
          </w:p>
        </w:tc>
        <w:tc>
          <w:tcPr>
            <w:tcW w:w="396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07306D">
            <w:pPr>
              <w:widowControl/>
              <w:ind w:left="650" w:hanging="650" w:hangingChars="271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专家使用 Gradio 面板调整提示词权重，实时更新特征</w:t>
            </w:r>
          </w:p>
        </w:tc>
      </w:tr>
      <w:tr w14:paraId="676C4BA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DC5758">
            <w:pPr>
              <w:widowControl/>
              <w:ind w:left="653" w:hanging="653" w:hangingChars="271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Day 3</w:t>
            </w:r>
          </w:p>
        </w:tc>
        <w:tc>
          <w:tcPr>
            <w:tcW w:w="319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0F7C6D">
            <w:pPr>
              <w:widowControl/>
              <w:ind w:left="650" w:hanging="650" w:hangingChars="271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构建情境变量矩阵；C-Agent 推理生成预测评分</w:t>
            </w:r>
          </w:p>
        </w:tc>
        <w:tc>
          <w:tcPr>
            <w:tcW w:w="396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7252794">
            <w:pPr>
              <w:widowControl/>
              <w:ind w:left="650" w:hanging="650" w:hangingChars="271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集成 BERT+LSTM 评分模型，计算细粒度得分</w:t>
            </w:r>
          </w:p>
        </w:tc>
      </w:tr>
      <w:tr w14:paraId="6A0B49B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9E4ADC">
            <w:pPr>
              <w:widowControl/>
              <w:ind w:left="653" w:hanging="653" w:hangingChars="271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Day 4</w:t>
            </w:r>
          </w:p>
        </w:tc>
        <w:tc>
          <w:tcPr>
            <w:tcW w:w="319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AABEEE">
            <w:pPr>
              <w:widowControl/>
              <w:ind w:left="650" w:hanging="650" w:hangingChars="271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生成评分报告（雷达图、热力图）；撰写方法说明</w:t>
            </w:r>
          </w:p>
        </w:tc>
        <w:tc>
          <w:tcPr>
            <w:tcW w:w="396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6B5E3F">
            <w:pPr>
              <w:widowControl/>
              <w:ind w:left="650" w:hanging="650" w:hangingChars="271"/>
              <w:jc w:val="left"/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 w:cs="宋体"/>
                <w:color w:val="000000" w:themeColor="text1"/>
                <w:kern w:val="0"/>
                <w:sz w:val="24"/>
                <w14:textFill>
                  <w14:solidFill>
                    <w14:schemeClr w14:val="tx1"/>
                  </w14:solidFill>
                </w14:textFill>
              </w:rPr>
              <w:t>成果汇报（PPT + 交互式图表）；专家点评</w:t>
            </w:r>
          </w:p>
        </w:tc>
      </w:tr>
    </w:tbl>
    <w:p w14:paraId="4E16C49F">
      <w:pPr>
        <w:widowControl/>
        <w:spacing w:before="480" w:after="48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pict>
          <v:rect id="_x0000_i1029" o:spt="1" style="height:0.05pt;width:414.9pt;" fillcolor="#A0A0A0" filled="t" stroked="f" coordsize="21600,21600" o:hr="t" o:hrstd="t" o:hrpct="999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81DFE0">
      <w:pPr>
        <w:widowControl/>
        <w:spacing w:before="480" w:after="240"/>
        <w:jc w:val="left"/>
        <w:outlineLvl w:val="2"/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  <w:t>六、预期交付物</w:t>
      </w:r>
    </w:p>
    <w:p w14:paraId="43768597">
      <w:pPr>
        <w:widowControl/>
        <w:numPr>
          <w:ilvl w:val="0"/>
          <w:numId w:val="10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代码仓库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：包含 LLM 调用脚本、嵌入提取、情境推理、评分模型等完整代码。</w:t>
      </w:r>
    </w:p>
    <w:p w14:paraId="34EFDD4E">
      <w:pPr>
        <w:widowControl/>
        <w:numPr>
          <w:ilvl w:val="0"/>
          <w:numId w:val="10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AI 感知评分数据库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：每张图像 × 18 种情境下的 4 项评分（亲自然度、舒适度、安全感、活力感）。</w:t>
      </w:r>
    </w:p>
    <w:p w14:paraId="7109BEF1">
      <w:pPr>
        <w:widowControl/>
        <w:numPr>
          <w:ilvl w:val="0"/>
          <w:numId w:val="10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可视化报告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：特征分布散点图、情境敏感度热力图、评分雷达图。</w:t>
      </w:r>
    </w:p>
    <w:p w14:paraId="1DEF19F1">
      <w:pPr>
        <w:widowControl/>
        <w:numPr>
          <w:ilvl w:val="0"/>
          <w:numId w:val="10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方法文档</w:t>
      </w: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：提示词体系说明、情境变量设计依据、模型验证方法（与专家人工评分对比的准确率）。</w:t>
      </w:r>
    </w:p>
    <w:p w14:paraId="78C2E5B9">
      <w:pPr>
        <w:widowControl/>
        <w:spacing w:before="480" w:after="48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pict>
          <v:rect id="_x0000_i1030" o:spt="1" style="height:0.05pt;width:414.9pt;" fillcolor="#A0A0A0" filled="t" stroked="f" coordsize="21600,21600" o:hr="t" o:hrstd="t" o:hrpct="999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F3ECBB">
      <w:pPr>
        <w:widowControl/>
        <w:spacing w:before="480" w:after="240"/>
        <w:jc w:val="left"/>
        <w:outlineLvl w:val="2"/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b/>
          <w:bCs/>
          <w:color w:val="000000" w:themeColor="text1"/>
          <w:kern w:val="0"/>
          <w:sz w:val="27"/>
          <w:szCs w:val="27"/>
          <w14:textFill>
            <w14:solidFill>
              <w14:schemeClr w14:val="tx1"/>
            </w14:solidFill>
          </w14:textFill>
        </w:rPr>
        <w:t>七、后续扩展可能性</w:t>
      </w:r>
    </w:p>
    <w:p w14:paraId="13CDABCF">
      <w:pPr>
        <w:widowControl/>
        <w:spacing w:before="240" w:after="240"/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本项目可作为完整工作营的“第一阶段”产出。若后续获得 VR 设备与生理传感器，可继续：</w:t>
      </w:r>
    </w:p>
    <w:p w14:paraId="5444F0ED">
      <w:pPr>
        <w:widowControl/>
        <w:numPr>
          <w:ilvl w:val="0"/>
          <w:numId w:val="11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将 AI 评分作为预测变量，开展 VR 实验验证。</w:t>
      </w:r>
    </w:p>
    <w:p w14:paraId="73DB8DEF">
      <w:pPr>
        <w:widowControl/>
        <w:numPr>
          <w:ilvl w:val="0"/>
          <w:numId w:val="11"/>
        </w:numPr>
        <w:jc w:val="left"/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宋体" w:cs="Segoe UI"/>
          <w:color w:val="000000" w:themeColor="text1"/>
          <w:kern w:val="0"/>
          <w:szCs w:val="21"/>
          <w14:textFill>
            <w14:solidFill>
              <w14:schemeClr w14:val="tx1"/>
            </w14:solidFill>
          </w14:textFill>
        </w:rPr>
        <w:t>引入 H-Agent 进行人因数据采集与</w:t>
      </w:r>
    </w:p>
    <w:p w14:paraId="0763D0CD">
      <w:pPr>
        <w:widowControl/>
        <w:spacing w:before="240" w:after="240"/>
        <w:jc w:val="left"/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</w:pPr>
      <w:bookmarkStart w:id="0" w:name="_GoBack"/>
      <w:bookmarkEnd w:id="0"/>
    </w:p>
    <w:sectPr>
      <w:pgSz w:w="11900" w:h="16840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decorative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B446CB0"/>
    <w:multiLevelType w:val="multilevel"/>
    <w:tmpl w:val="0B446CB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>
    <w:nsid w:val="1D880F1E"/>
    <w:multiLevelType w:val="multilevel"/>
    <w:tmpl w:val="1D880F1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>
    <w:nsid w:val="2CD7772E"/>
    <w:multiLevelType w:val="multilevel"/>
    <w:tmpl w:val="2CD7772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>
    <w:nsid w:val="30625496"/>
    <w:multiLevelType w:val="multilevel"/>
    <w:tmpl w:val="3062549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391B01CD"/>
    <w:multiLevelType w:val="multilevel"/>
    <w:tmpl w:val="391B01C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3BE45C14"/>
    <w:multiLevelType w:val="multilevel"/>
    <w:tmpl w:val="3BE45C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4E140EC9"/>
    <w:multiLevelType w:val="multilevel"/>
    <w:tmpl w:val="4E140EC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5D166983"/>
    <w:multiLevelType w:val="multilevel"/>
    <w:tmpl w:val="5D16698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6AB61D21"/>
    <w:multiLevelType w:val="multilevel"/>
    <w:tmpl w:val="6AB61D2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6F6430EC"/>
    <w:multiLevelType w:val="multilevel"/>
    <w:tmpl w:val="6F6430E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783966E3"/>
    <w:multiLevelType w:val="multilevel"/>
    <w:tmpl w:val="783966E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  <w:num w:numId="2">
    <w:abstractNumId w:val="10"/>
  </w:num>
  <w:num w:numId="3">
    <w:abstractNumId w:val="5"/>
  </w:num>
  <w:num w:numId="4">
    <w:abstractNumId w:val="1"/>
  </w:num>
  <w:num w:numId="5">
    <w:abstractNumId w:val="8"/>
  </w:num>
  <w:num w:numId="6">
    <w:abstractNumId w:val="3"/>
  </w:num>
  <w:num w:numId="7">
    <w:abstractNumId w:val="6"/>
  </w:num>
  <w:num w:numId="8">
    <w:abstractNumId w:val="7"/>
  </w:num>
  <w:num w:numId="9">
    <w:abstractNumId w:val="9"/>
  </w:num>
  <w:num w:numId="10">
    <w:abstractNumId w:val="2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NotDisplayPageBoundarie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23B5"/>
    <w:rsid w:val="002943B5"/>
    <w:rsid w:val="004823B5"/>
    <w:rsid w:val="0048466E"/>
    <w:rsid w:val="00501F15"/>
    <w:rsid w:val="007E0D39"/>
    <w:rsid w:val="008C21C8"/>
    <w:rsid w:val="00B37FB3"/>
    <w:rsid w:val="00B85E18"/>
    <w:rsid w:val="00C52439"/>
    <w:rsid w:val="00F5465F"/>
    <w:rsid w:val="49B37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5">
    <w:name w:val="Default Paragraph Font"/>
    <w:semiHidden/>
    <w:unhideWhenUsed/>
    <w:qFormat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8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HTML Preformatted"/>
    <w:basedOn w:val="1"/>
    <w:link w:val="39"/>
    <w:semiHidden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</w:rPr>
  </w:style>
  <w:style w:type="paragraph" w:styleId="13">
    <w:name w:val="Title"/>
    <w:basedOn w:val="1"/>
    <w:next w:val="1"/>
    <w:link w:val="27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6">
    <w:name w:val="Strong"/>
    <w:basedOn w:val="15"/>
    <w:qFormat/>
    <w:uiPriority w:val="22"/>
    <w:rPr>
      <w:b/>
      <w:bCs/>
    </w:rPr>
  </w:style>
  <w:style w:type="character" w:styleId="17">
    <w:name w:val="HTML Code"/>
    <w:basedOn w:val="15"/>
    <w:semiHidden/>
    <w:unhideWhenUsed/>
    <w:qFormat/>
    <w:uiPriority w:val="99"/>
    <w:rPr>
      <w:rFonts w:ascii="宋体" w:hAnsi="宋体" w:eastAsia="宋体" w:cs="宋体"/>
      <w:sz w:val="24"/>
      <w:szCs w:val="24"/>
    </w:rPr>
  </w:style>
  <w:style w:type="character" w:customStyle="1" w:styleId="18">
    <w:name w:val="标题 1 字符"/>
    <w:basedOn w:val="15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9">
    <w:name w:val="标题 2 字符"/>
    <w:basedOn w:val="15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0">
    <w:name w:val="标题 3 字符"/>
    <w:basedOn w:val="15"/>
    <w:link w:val="4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1">
    <w:name w:val="标题 4 字符"/>
    <w:basedOn w:val="15"/>
    <w:link w:val="5"/>
    <w:qFormat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2">
    <w:name w:val="标题 5 字符"/>
    <w:basedOn w:val="15"/>
    <w:link w:val="6"/>
    <w:semiHidden/>
    <w:qFormat/>
    <w:uiPriority w:val="9"/>
    <w:rPr>
      <w:rFonts w:cstheme="majorBidi"/>
      <w:color w:val="2F5597" w:themeColor="accent1" w:themeShade="BF"/>
      <w:sz w:val="24"/>
    </w:rPr>
  </w:style>
  <w:style w:type="character" w:customStyle="1" w:styleId="23">
    <w:name w:val="标题 6 字符"/>
    <w:basedOn w:val="15"/>
    <w:link w:val="7"/>
    <w:semiHidden/>
    <w:qFormat/>
    <w:uiPriority w:val="9"/>
    <w:rPr>
      <w:rFonts w:cstheme="majorBidi"/>
      <w:b/>
      <w:bCs/>
      <w:color w:val="2F5597" w:themeColor="accent1" w:themeShade="BF"/>
    </w:rPr>
  </w:style>
  <w:style w:type="character" w:customStyle="1" w:styleId="24">
    <w:name w:val="标题 7 字符"/>
    <w:basedOn w:val="15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5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5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5"/>
    <w:link w:val="13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5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5"/>
    <w:link w:val="2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5"/>
    <w:qFormat/>
    <w:uiPriority w:val="21"/>
    <w:rPr>
      <w:i/>
      <w:iCs/>
      <w:color w:val="2F5597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4">
    <w:name w:val="明显引用 字符"/>
    <w:basedOn w:val="15"/>
    <w:link w:val="33"/>
    <w:qFormat/>
    <w:uiPriority w:val="30"/>
    <w:rPr>
      <w:i/>
      <w:iCs/>
      <w:color w:val="2F5597" w:themeColor="accent1" w:themeShade="BF"/>
    </w:rPr>
  </w:style>
  <w:style w:type="character" w:customStyle="1" w:styleId="35">
    <w:name w:val="Intense Reference"/>
    <w:basedOn w:val="15"/>
    <w:qFormat/>
    <w:uiPriority w:val="32"/>
    <w:rPr>
      <w:b/>
      <w:bCs/>
      <w:smallCaps/>
      <w:color w:val="2F5597" w:themeColor="accent1" w:themeShade="BF"/>
      <w:spacing w:val="5"/>
    </w:rPr>
  </w:style>
  <w:style w:type="paragraph" w:customStyle="1" w:styleId="36">
    <w:name w:val="ds-markdown-paragraph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</w:rPr>
  </w:style>
  <w:style w:type="character" w:customStyle="1" w:styleId="37">
    <w:name w:val="apple-converted-space"/>
    <w:basedOn w:val="15"/>
    <w:qFormat/>
    <w:uiPriority w:val="0"/>
  </w:style>
  <w:style w:type="character" w:customStyle="1" w:styleId="38">
    <w:name w:val="d813de27"/>
    <w:basedOn w:val="15"/>
    <w:qFormat/>
    <w:uiPriority w:val="0"/>
  </w:style>
  <w:style w:type="character" w:customStyle="1" w:styleId="39">
    <w:name w:val="HTML 预设格式 字符"/>
    <w:basedOn w:val="15"/>
    <w:link w:val="12"/>
    <w:semiHidden/>
    <w:qFormat/>
    <w:uiPriority w:val="99"/>
    <w:rPr>
      <w:rFonts w:ascii="宋体" w:hAnsi="宋体" w:eastAsia="宋体" w:cs="宋体"/>
      <w:kern w:val="0"/>
      <w:sz w:val="24"/>
    </w:rPr>
  </w:style>
  <w:style w:type="character" w:customStyle="1" w:styleId="40">
    <w:name w:val="token"/>
    <w:basedOn w:val="15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1498</Words>
  <Characters>1677</Characters>
  <Lines>43</Lines>
  <Paragraphs>12</Paragraphs>
  <TotalTime>16</TotalTime>
  <ScaleCrop>false</ScaleCrop>
  <LinksUpToDate>false</LinksUpToDate>
  <CharactersWithSpaces>1697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2026-06-12T13:09:00Z</dcterms:created>
  <dc:creator>Qin Liu</dc:creator>
  <cp:lastModifiedBy>千林年</cp:lastModifiedBy>
  <dcterms:modified xsi:type="dcterms:W3CDTF">2026-07-09T07:35:16Z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eyJoZGlkIjoiOTQzNjVkZjZhZDRjYjY0MTY5ZjU0MjBlZmIwYTFmZTgiLCJ1c2VySWQiOiIxMTc0MjY3NDk1In0=</vt:lpwstr>
  </property>
  <property fmtid="{D5CDD505-2E9C-101B-9397-08002B2CF9AE}" pid="3" name="KSOProductBuildVer">
    <vt:lpwstr>2052-12.1.0.26895</vt:lpwstr>
  </property>
  <property fmtid="{D5CDD505-2E9C-101B-9397-08002B2CF9AE}" pid="4" name="ICV">
    <vt:lpwstr>09DCBD0308A540768A8CFF728D328633_12</vt:lpwstr>
  </property>
</Properties>
</file>