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B16CB">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jc w:val="both"/>
        <w:rPr>
          <w:rFonts w:ascii="Calibri" w:hAnsi="Calibri" w:eastAsia="宋体" w:cs="Calibri"/>
          <w:b/>
          <w:bCs/>
          <w:color w:val="1F1F1F"/>
        </w:rPr>
      </w:pPr>
      <w:r>
        <w:rPr>
          <w:rFonts w:ascii="Calibri" w:hAnsi="Calibri" w:eastAsia="宋体" w:cs="Calibri"/>
          <w:b/>
          <w:bCs/>
          <w:color w:val="1F1F1F"/>
        </w:rPr>
        <w:t>高密度情境下的微空间优化：基于多模态大模型与VR传感的亲自然环境生成</w:t>
      </w:r>
    </w:p>
    <w:p w14:paraId="55E09FB4">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color w:val="1F1F1F"/>
          <w:sz w:val="22"/>
          <w:szCs w:val="22"/>
        </w:rPr>
        <w:t>Micro-Space Optimization in High-Density Contexts: Multimodal AI &amp; VR-Driven Biophilic Environment Generation</w:t>
      </w:r>
    </w:p>
    <w:p w14:paraId="550C267F">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p>
    <w:p w14:paraId="011731B9">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b/>
          <w:bCs/>
          <w:color w:val="1F1F1F"/>
          <w:sz w:val="22"/>
          <w:szCs w:val="22"/>
        </w:rPr>
        <w:t>关键词 | Keywords</w:t>
      </w:r>
    </w:p>
    <w:p w14:paraId="17FCC539">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color w:val="1F1F1F"/>
          <w:sz w:val="22"/>
          <w:szCs w:val="22"/>
        </w:rPr>
        <w:t>多模态大模型; 亲自然设计; 情境-形态耦合; VR生理传感实证; 人机协同设计; 参数化生成</w:t>
      </w:r>
    </w:p>
    <w:p w14:paraId="6CE479FD">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color w:val="1F1F1F"/>
          <w:sz w:val="22"/>
          <w:szCs w:val="22"/>
        </w:rPr>
        <w:t>Multimodal LLMs; Biophilic Design; Context-Morphology Coupling; VR &amp; Physiological Sensing Empirical Research; Human-AI Collaborative Design; Parametric Generation</w:t>
      </w:r>
    </w:p>
    <w:p w14:paraId="20D6B316">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b/>
          <w:bCs/>
          <w:color w:val="1F1F1F"/>
          <w:sz w:val="22"/>
          <w:szCs w:val="22"/>
        </w:rPr>
        <w:t>时间 | Dates</w:t>
      </w:r>
    </w:p>
    <w:p w14:paraId="036AFB18">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color w:val="1F1F1F"/>
          <w:sz w:val="22"/>
          <w:szCs w:val="22"/>
        </w:rPr>
        <w:t>7月20日 - 7月26日 (July 20 - July 26)</w:t>
      </w:r>
    </w:p>
    <w:p w14:paraId="06D699FB">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b/>
          <w:bCs/>
          <w:color w:val="1F1F1F"/>
          <w:sz w:val="22"/>
          <w:szCs w:val="22"/>
        </w:rPr>
        <w:t>工作营简介 | Description</w:t>
      </w:r>
      <w:r>
        <w:rPr>
          <w:rFonts w:ascii="Calibri" w:hAnsi="Calibri" w:eastAsia="宋体" w:cs="Calibri"/>
          <w:color w:val="1F1F1F"/>
          <w:sz w:val="22"/>
          <w:szCs w:val="22"/>
        </w:rPr>
        <w:t> </w:t>
      </w:r>
    </w:p>
    <w:p w14:paraId="3671A58C">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color w:val="1F1F1F"/>
          <w:sz w:val="22"/>
          <w:szCs w:val="22"/>
        </w:rPr>
        <w:t>在极高密度的城市化背景下，微空间的物理环境对居民的心理健康具有重要影响。亲自然空间作为一种主动式的环境干预手段，展现出显著的健康促进效益。然而，高密度城区微空间形态复杂，其使用者的空间感知常受到使用产经、拥挤度、背景噪声等动态“情境”的显著影响。传统的评估方法通常依赖主观问卷，不仅耗时较长，且难以将复杂的“情境-形态”关联机制直接转化为具体的空间设计参数。</w:t>
      </w:r>
    </w:p>
    <w:p w14:paraId="7F2D1A8B">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color w:val="1F1F1F"/>
          <w:sz w:val="22"/>
          <w:szCs w:val="22"/>
        </w:rPr>
        <w:t>本工作营旨在解析空间感知研究中的复杂机制，通过为期 6 天的实践，构建一套涵盖“环境特征识别—VR实证分析—参数化空间生成”的完整研究路径。我们将跳过常规的实地测绘与基础建模阶段，直接依托教学团队预先采集的高精度 360° 实景全景数据集，</w:t>
      </w:r>
      <w:r>
        <w:rPr>
          <w:rFonts w:ascii="Calibri" w:hAnsi="Calibri" w:eastAsia="宋体" w:cs="Calibri"/>
          <w:color w:val="1F1F1F"/>
          <w:sz w:val="22"/>
          <w:szCs w:val="22"/>
          <w:highlight w:val="yellow"/>
        </w:rPr>
        <w:t>引入</w:t>
      </w:r>
      <w:r>
        <w:rPr>
          <w:rFonts w:ascii="Calibri" w:hAnsi="Calibri" w:eastAsia="宋体" w:cs="Calibri"/>
          <w:color w:val="1F1F1F"/>
          <w:sz w:val="22"/>
          <w:szCs w:val="22"/>
          <w:highlight w:val="cyan"/>
        </w:rPr>
        <w:t>多模态大模型（Multimodal LLMs）</w:t>
      </w:r>
      <w:r>
        <w:rPr>
          <w:rFonts w:ascii="Calibri" w:hAnsi="Calibri" w:eastAsia="宋体" w:cs="Calibri"/>
          <w:color w:val="1F1F1F"/>
          <w:sz w:val="22"/>
          <w:szCs w:val="22"/>
          <w:highlight w:val="yellow"/>
        </w:rPr>
        <w:t>自动提取高密度街景中的</w:t>
      </w:r>
      <w:r>
        <w:rPr>
          <w:rFonts w:ascii="Calibri" w:hAnsi="Calibri" w:eastAsia="宋体" w:cs="Calibri"/>
          <w:color w:val="1F1F1F"/>
          <w:sz w:val="22"/>
          <w:szCs w:val="22"/>
          <w:highlight w:val="green"/>
        </w:rPr>
        <w:t>亲自然特征与环境干扰因素</w:t>
      </w:r>
      <w:r>
        <w:rPr>
          <w:rFonts w:ascii="Calibri" w:hAnsi="Calibri" w:eastAsia="宋体" w:cs="Calibri"/>
          <w:color w:val="1F1F1F"/>
          <w:sz w:val="22"/>
          <w:szCs w:val="22"/>
        </w:rPr>
        <w:t>。同时，工作营将结合实景 VR 与传感器（HRV/皮电等生理传感）技术开展交叉实验。通过</w:t>
      </w:r>
      <w:r>
        <w:rPr>
          <w:rFonts w:ascii="Calibri" w:hAnsi="Calibri" w:eastAsia="宋体" w:cs="Calibri"/>
          <w:color w:val="1F1F1F"/>
          <w:sz w:val="22"/>
          <w:szCs w:val="22"/>
          <w:highlight w:val="yellow"/>
        </w:rPr>
        <w:t>获取客观的人因工程数据来验证 AI 预测模型的有效性</w:t>
      </w:r>
      <w:r>
        <w:rPr>
          <w:rFonts w:ascii="Calibri" w:hAnsi="Calibri" w:eastAsia="宋体" w:cs="Calibri"/>
          <w:color w:val="1F1F1F"/>
          <w:sz w:val="22"/>
          <w:szCs w:val="22"/>
        </w:rPr>
        <w:t>，确保最终生成的空间策略具备严谨的环境心理学科学依据。</w:t>
      </w:r>
    </w:p>
    <w:p w14:paraId="54B64B53">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color w:val="1F1F1F"/>
          <w:sz w:val="22"/>
          <w:szCs w:val="22"/>
        </w:rPr>
        <w:t>在这 6 天的工作营中，参与者将完整体验结合前沿 AI 技术的研究与设计流程：</w:t>
      </w:r>
    </w:p>
    <w:p w14:paraId="7864042D">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b/>
          <w:bCs/>
          <w:color w:val="1F1F1F"/>
          <w:sz w:val="22"/>
          <w:szCs w:val="22"/>
        </w:rPr>
        <w:t>Day 1-2（特征识别与场景生成）：</w:t>
      </w:r>
      <w:r>
        <w:rPr>
          <w:rFonts w:ascii="Calibri" w:hAnsi="Calibri" w:eastAsia="宋体" w:cs="Calibri"/>
          <w:color w:val="1F1F1F"/>
          <w:sz w:val="22"/>
          <w:szCs w:val="22"/>
        </w:rPr>
        <w:t>依托团队提供的定制化实景全景图库，学习使用智能编程辅助工具搭建多模态数据抓取脚本；通过引入“情境-形态”控制变量，利用 AI 图像重绘技术在实景基础上</w:t>
      </w:r>
      <w:r>
        <w:rPr>
          <w:rFonts w:ascii="Calibri" w:hAnsi="Calibri" w:eastAsia="宋体" w:cs="Calibri"/>
          <w:color w:val="1F1F1F"/>
          <w:sz w:val="22"/>
          <w:szCs w:val="22"/>
          <w:highlight w:val="green"/>
        </w:rPr>
        <w:t>高效生成多样化的空间干预样本</w:t>
      </w:r>
      <w:r>
        <w:rPr>
          <w:rFonts w:ascii="Calibri" w:hAnsi="Calibri" w:eastAsia="宋体" w:cs="Calibri"/>
          <w:color w:val="1F1F1F"/>
          <w:sz w:val="22"/>
          <w:szCs w:val="22"/>
        </w:rPr>
        <w:t>。</w:t>
      </w:r>
    </w:p>
    <w:p w14:paraId="2042848F">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b/>
          <w:bCs/>
          <w:color w:val="1F1F1F"/>
          <w:sz w:val="22"/>
          <w:szCs w:val="22"/>
        </w:rPr>
        <w:t>Day 3-4（沉浸式实验与数据分析）：</w:t>
      </w:r>
      <w:r>
        <w:rPr>
          <w:rFonts w:ascii="Calibri" w:hAnsi="Calibri" w:eastAsia="宋体" w:cs="Calibri"/>
          <w:color w:val="1F1F1F"/>
          <w:sz w:val="22"/>
          <w:szCs w:val="22"/>
        </w:rPr>
        <w:t>在 VR 环境中开展生理数据（HRV、皮电等）</w:t>
      </w:r>
      <w:r>
        <w:rPr>
          <w:rFonts w:ascii="Calibri" w:hAnsi="Calibri" w:eastAsia="宋体" w:cs="Calibri"/>
          <w:color w:val="1F1F1F"/>
          <w:sz w:val="22"/>
          <w:szCs w:val="22"/>
          <w:highlight w:val="green"/>
        </w:rPr>
        <w:t>采样</w:t>
      </w:r>
      <w:r>
        <w:rPr>
          <w:rFonts w:ascii="Calibri" w:hAnsi="Calibri" w:eastAsia="宋体" w:cs="Calibri"/>
          <w:color w:val="1F1F1F"/>
          <w:sz w:val="22"/>
          <w:szCs w:val="22"/>
        </w:rPr>
        <w:t>，并利用</w:t>
      </w:r>
      <w:r>
        <w:rPr>
          <w:rFonts w:ascii="Calibri" w:hAnsi="Calibri" w:eastAsia="宋体" w:cs="Calibri"/>
          <w:color w:val="1F1F1F"/>
          <w:sz w:val="22"/>
          <w:szCs w:val="22"/>
          <w:highlight w:val="green"/>
        </w:rPr>
        <w:t>自动化脚本</w:t>
      </w:r>
      <w:r>
        <w:rPr>
          <w:rFonts w:ascii="Calibri" w:hAnsi="Calibri" w:eastAsia="宋体" w:cs="Calibri"/>
          <w:color w:val="1F1F1F"/>
          <w:sz w:val="22"/>
          <w:szCs w:val="22"/>
        </w:rPr>
        <w:t>完成异构数据的</w:t>
      </w:r>
      <w:r>
        <w:rPr>
          <w:rFonts w:ascii="Calibri" w:hAnsi="Calibri" w:eastAsia="宋体" w:cs="Calibri"/>
          <w:color w:val="1F1F1F"/>
          <w:sz w:val="22"/>
          <w:szCs w:val="22"/>
          <w:highlight w:val="green"/>
        </w:rPr>
        <w:t>时间戳对齐与综合分析</w:t>
      </w:r>
      <w:r>
        <w:rPr>
          <w:rFonts w:ascii="Calibri" w:hAnsi="Calibri" w:eastAsia="宋体" w:cs="Calibri"/>
          <w:color w:val="1F1F1F"/>
          <w:sz w:val="22"/>
          <w:szCs w:val="22"/>
        </w:rPr>
        <w:t>。</w:t>
      </w:r>
    </w:p>
    <w:p w14:paraId="5A586639">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b/>
          <w:bCs/>
          <w:color w:val="1F1F1F"/>
          <w:sz w:val="22"/>
          <w:szCs w:val="22"/>
        </w:rPr>
        <w:t>Day 5-6（设计转化与策略表达）：</w:t>
      </w:r>
      <w:r>
        <w:rPr>
          <w:rFonts w:ascii="Calibri" w:hAnsi="Calibri" w:eastAsia="宋体" w:cs="Calibri"/>
          <w:color w:val="1F1F1F"/>
          <w:sz w:val="22"/>
          <w:szCs w:val="22"/>
        </w:rPr>
        <w:t xml:space="preserve"> 各小组将运用Rhino/Grasshopper，将验证有效的空间机制转化为模块化构件或绿化布局的参数化设计方案，并完成最终的交互式成果汇报。</w:t>
      </w:r>
      <w:bookmarkStart w:id="0" w:name="_GoBack"/>
      <w:bookmarkEnd w:id="0"/>
    </w:p>
    <w:p w14:paraId="63FF0342">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color w:val="1F1F1F"/>
          <w:sz w:val="22"/>
          <w:szCs w:val="22"/>
        </w:rPr>
        <w:t>Amid extreme high-density urbanization, the physical environment of micro-spaces significantly impacts residents' psychological well-being. Biophilic space, as an active environmental intervention, demonstrates notable health-promoting benefits. However, due to the morphological complexity of micro-spaces in high-density urban areas, users' spatial perception is often significantly influenced by dynamic "situations" such as overcrowding and background noise. Traditional evaluation methods usually rely on subjective questionnaires, which are time-consuming and struggle to directly translate complex "context-morphology" correlation mechanisms into specific spatial design parameters.</w:t>
      </w:r>
    </w:p>
    <w:p w14:paraId="7535C18F">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color w:val="1F1F1F"/>
          <w:sz w:val="22"/>
          <w:szCs w:val="22"/>
        </w:rPr>
        <w:t>This workshop aims to analyze the complex mechanisms in spatial perception research. Through a 6-day intensive research practice, it establishes a comprehensive research path encompassing "Environmental Feature Recognition—VR Empirical Analysis—Parametric Spatial Generation." Bypassing conventional field mapping and basic modeling, we will directly utilize a high-fidelity 360° real-world panoramic dataset pre-collected by the teaching team. Multimodal LLMs will be introduced to automatically extract biophilic features and environmental interference factors from these high-density streetscapes. Concurrently, the workshop will integrate real-world VR with physiological sensors (HRV/EDA) to conduct cross-experiments. By acquiring objective human-factors data to validate AI prediction models, we ensure the generated spatial strategies possess a rigorous scientific basis in environmental psychology.</w:t>
      </w:r>
    </w:p>
    <w:p w14:paraId="3900C3D0">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color w:val="1F1F1F"/>
          <w:sz w:val="22"/>
          <w:szCs w:val="22"/>
        </w:rPr>
        <w:t>During the 6-day workshop, participants will thoroughly experience a research and design workflow integrated with cutting-edge AI technologies:</w:t>
      </w:r>
    </w:p>
    <w:p w14:paraId="1FF2ED74">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b/>
          <w:bCs/>
          <w:color w:val="1F1F1F"/>
          <w:sz w:val="22"/>
          <w:szCs w:val="22"/>
        </w:rPr>
        <w:t>Day 1-2 (Feature Recognition &amp; Scene Generation):</w:t>
      </w:r>
      <w:r>
        <w:rPr>
          <w:rFonts w:ascii="Calibri" w:hAnsi="Calibri" w:eastAsia="宋体" w:cs="Calibri"/>
          <w:color w:val="1F1F1F"/>
          <w:sz w:val="22"/>
          <w:szCs w:val="22"/>
        </w:rPr>
        <w:t xml:space="preserve"> Leveraging the custom panoramic dataset provided by the TA team, learn to build multi-modal data extraction scripts using intelligent coding assistants. By introducing "context-morphology" control variables, rapidly generate diverse spatial intervention samples on real-world bases using AI Inpainting technology.</w:t>
      </w:r>
    </w:p>
    <w:p w14:paraId="0476AEE1">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b/>
          <w:bCs/>
          <w:color w:val="1F1F1F"/>
          <w:sz w:val="22"/>
          <w:szCs w:val="22"/>
        </w:rPr>
        <w:t>Day 3-4 (Immersive Experiment &amp; Data Analysis):</w:t>
      </w:r>
      <w:r>
        <w:rPr>
          <w:rFonts w:ascii="Calibri" w:hAnsi="Calibri" w:eastAsia="宋体" w:cs="Calibri"/>
          <w:color w:val="1F1F1F"/>
          <w:sz w:val="22"/>
          <w:szCs w:val="22"/>
        </w:rPr>
        <w:t xml:space="preserve"> Conduct physiological data sampling (HRV/EDA), etc.) in VR environments, and use automated scripts to complete the timestamp alignment and comprehensive analysis of heterogeneous data.</w:t>
      </w:r>
    </w:p>
    <w:p w14:paraId="15EFE8E5">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b/>
          <w:bCs/>
          <w:color w:val="1F1F1F"/>
          <w:sz w:val="22"/>
          <w:szCs w:val="22"/>
        </w:rPr>
        <w:t>Day 5-6 (Design Translation &amp; Strategic Expression):</w:t>
      </w:r>
      <w:r>
        <w:rPr>
          <w:rFonts w:ascii="Calibri" w:hAnsi="Calibri" w:eastAsia="宋体" w:cs="Calibri"/>
          <w:color w:val="1F1F1F"/>
          <w:sz w:val="22"/>
          <w:szCs w:val="22"/>
        </w:rPr>
        <w:t xml:space="preserve"> Groups will utilize Rhino/Grasshopper to translate validated spatial mechanisms into parametric design proposals for modular components or green layouts, culminating in a final interactive presentation.</w:t>
      </w:r>
    </w:p>
    <w:p w14:paraId="0A7908C6">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b/>
          <w:bCs/>
          <w:color w:val="1F1F1F"/>
          <w:sz w:val="22"/>
          <w:szCs w:val="22"/>
        </w:rPr>
        <w:t>学员要求 | Participant Requirements</w:t>
      </w:r>
    </w:p>
    <w:p w14:paraId="4F118016">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color w:val="1F1F1F"/>
          <w:sz w:val="22"/>
          <w:szCs w:val="22"/>
        </w:rPr>
        <w:t>要求具备基础的编程思维（了解基本逻辑及辅助编程工具应用）、熟练使用参数化设计软件（Rhino、Grasshopper）并具备基础的空间数据分析能力。拥有环境心理学、建成环境公共健康交叉研究背景或 VR 实验操作经验者优先。工作营日程较紧凑，需具备良好的团队协作能力。</w:t>
      </w:r>
    </w:p>
    <w:p w14:paraId="56C84884">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color w:val="1F1F1F"/>
          <w:sz w:val="22"/>
          <w:szCs w:val="22"/>
        </w:rPr>
        <w:t>Basic programming logic (familiarity with coding principles and AI coding assistants), proficiency in parametric design software (Rhino/Grasshopper), and fundamental spatial data analysis skills are required. Candidates with cross-disciplinary backgrounds in environmental psychology, built environment public health, or VR experiment operational experience are preferred. Given the intensive schedule, strong teamwork capability is essential.</w:t>
      </w:r>
    </w:p>
    <w:p w14:paraId="127255E5">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b/>
          <w:bCs/>
          <w:color w:val="1F1F1F"/>
          <w:sz w:val="22"/>
          <w:szCs w:val="22"/>
        </w:rPr>
        <w:t>教学与技术支持 | Teaching &amp; Technical Support</w:t>
      </w:r>
    </w:p>
    <w:p w14:paraId="06662AAB">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color w:val="1F1F1F"/>
          <w:sz w:val="22"/>
          <w:szCs w:val="22"/>
        </w:rPr>
      </w:pPr>
      <w:r>
        <w:rPr>
          <w:rFonts w:ascii="Calibri" w:hAnsi="Calibri" w:eastAsia="宋体" w:cs="Calibri"/>
          <w:color w:val="1F1F1F"/>
          <w:sz w:val="22"/>
          <w:szCs w:val="22"/>
        </w:rPr>
        <w:t>工作营将提供完整的 SensorVR 硬件支持。考虑到 6 天研究计划的紧凑性，本次工作营将由具备“真实-虚拟环境对比实验与多源生理指标分析”经验的教学团队提供全程技术支持、</w:t>
      </w:r>
      <w:r>
        <w:rPr>
          <w:rFonts w:ascii="Calibri" w:hAnsi="Calibri" w:eastAsia="宋体" w:cs="Calibri"/>
          <w:color w:val="1F1F1F"/>
          <w:sz w:val="22"/>
          <w:szCs w:val="22"/>
        </w:rPr>
        <w:t>高质量的高密度街区 360° 全景底图库、经过测试的多源数据清洗对齐代码，以及标准化的 VR 实验操作流程（SOP）</w:t>
      </w:r>
      <w:r>
        <w:rPr>
          <w:rFonts w:ascii="Calibri" w:hAnsi="Calibri" w:eastAsia="宋体" w:cs="Calibri"/>
          <w:color w:val="1F1F1F"/>
          <w:sz w:val="22"/>
          <w:szCs w:val="22"/>
        </w:rPr>
        <w:t>，确保各小组能将核心精力集中于 AI 工具的应用、空间设计推演与感知机制的学术探索。</w:t>
      </w:r>
    </w:p>
    <w:p w14:paraId="0B0920CF">
      <w:pPr>
        <w:pStyle w:val="2"/>
        <w:widowControl/>
        <w:pBdr>
          <w:top w:val="none" w:color="1F1F1F" w:sz="0" w:space="0"/>
          <w:left w:val="none" w:color="1F1F1F" w:sz="0" w:space="0"/>
          <w:bottom w:val="none" w:color="1F1F1F" w:sz="0" w:space="0"/>
          <w:right w:val="none" w:color="1F1F1F" w:sz="0" w:space="0"/>
        </w:pBdr>
        <w:spacing w:beforeAutospacing="0" w:after="120" w:afterAutospacing="0" w:line="14" w:lineRule="atLeast"/>
        <w:rPr>
          <w:rFonts w:ascii="Calibri" w:hAnsi="Calibri" w:eastAsia="宋体" w:cs="Calibri"/>
          <w:sz w:val="20"/>
          <w:szCs w:val="22"/>
        </w:rPr>
      </w:pPr>
      <w:r>
        <w:rPr>
          <w:rFonts w:ascii="Calibri" w:hAnsi="Calibri" w:eastAsia="宋体" w:cs="Calibri"/>
          <w:color w:val="1F1F1F"/>
          <w:sz w:val="22"/>
          <w:szCs w:val="22"/>
        </w:rPr>
        <w:t>The workshop will provide comprehensive SensorVR hardware support. Given the intensive nature of the 6-day research plan, a teaching team with extensive experience in "real-virtual environment comparative experiments and multi-source physiological indicator analysis" will provide full technical support. A</w:t>
      </w:r>
      <w:r>
        <w:rPr>
          <w:rFonts w:ascii="Calibri" w:hAnsi="Calibri" w:eastAsia="宋体" w:cs="Calibri"/>
          <w:color w:val="1F1F1F"/>
          <w:sz w:val="22"/>
          <w:szCs w:val="22"/>
        </w:rPr>
        <w:t xml:space="preserve"> high-quality 360° panoramic base map library of high-density blocks, tested multi-source data cleaning and alignment codes, and standardized VR experimental operation procedures (SOPs).</w:t>
      </w:r>
      <w:r>
        <w:rPr>
          <w:rFonts w:ascii="Calibri" w:hAnsi="Calibri" w:eastAsia="宋体" w:cs="Calibri"/>
          <w:color w:val="1F1F1F"/>
          <w:sz w:val="22"/>
          <w:szCs w:val="22"/>
        </w:rPr>
        <w:t xml:space="preserve"> This ensures that groups can focus their core efforts on the application of AI tools, spatial design development, and academic exploration of perceptual mechanisms.</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NotDisplayPageBoundaries w:val="1"/>
  <w:embedSystemFonts/>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A7084D"/>
    <w:rsid w:val="002C42B4"/>
    <w:rsid w:val="00A7486A"/>
    <w:rsid w:val="00D65A45"/>
    <w:rsid w:val="26FF1982"/>
    <w:rsid w:val="60A7084D"/>
    <w:rsid w:val="6DF64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1562</Words>
  <Characters>4730</Characters>
  <Lines>37</Lines>
  <Paragraphs>10</Paragraphs>
  <TotalTime>19</TotalTime>
  <ScaleCrop>false</ScaleCrop>
  <LinksUpToDate>false</LinksUpToDate>
  <CharactersWithSpaces>5262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2026-05-23T14:01:00Z</dcterms:created>
  <dc:creator>zhuzhuxia</dc:creator>
  <cp:lastModifiedBy>千林年</cp:lastModifiedBy>
  <dcterms:modified xsi:type="dcterms:W3CDTF">2026-07-09T06:46:48Z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CA2A8AF7393041A29F082E3F5CD650F3_13</vt:lpwstr>
  </property>
  <property fmtid="{D5CDD505-2E9C-101B-9397-08002B2CF9AE}" pid="4" name="KSOTemplateDocerSaveRecord">
    <vt:lpwstr>eyJoZGlkIjoiOTQzNjVkZjZhZDRjYjY0MTY5ZjU0MjBlZmIwYTFmZTgiLCJ1c2VySWQiOiIxMTc0MjY3NDk1In0=</vt:lpwstr>
  </property>
</Properties>
</file>