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第24次反馈：开放研究者非脚本体验版与人工语言审核</w:t>
      </w:r>
    </w:p>
    <w:p>
      <w:pPr>
        <w:jc w:val="center"/>
      </w:pPr>
      <w:r>
        <w:rPr>
          <w:b/>
        </w:rPr>
        <w:t>目标：尽快让研究者本人以真实参与者视角体验AI对话，而不是继续扩展网站功能或做界面美化。</w:t>
      </w:r>
    </w:p>
    <w:p>
      <w:pPr>
        <w:pStyle w:val="Heading1"/>
      </w:pPr>
      <w:r>
        <w:t>一、当前阶段判断</w:t>
      </w:r>
    </w:p>
    <w:p>
      <w:pPr>
        <w:spacing w:after="100" w:line="288" w:lineRule="auto"/>
      </w:pPr>
      <w:r>
        <w:t>根据最新项目包，导师测试版参数已经落地：统一0–100评分、轮次守卫、固定情感人物与场景、超时恢复和完整导出均已实现。当前工程测试为448项Vitest + 18项Playwright，共466项通过。真实DeepSeek Flash冻结版本中，认知路径完成20轮、情感路径完成14轮并到达终态。</w:t>
      </w:r>
    </w:p>
    <w:p>
      <w:pPr>
        <w:spacing w:after="100" w:line="288" w:lineRule="auto"/>
      </w:pPr>
      <w:r>
        <w:t>但目前仍有两个关键门禁没有完成：人工语言审核，以及研究者本人非脚本体验。因此，下一步不应继续扩大工程范围，而应立即开放“研究者内部体验版”，让研究者本人进入真实页面与AI自由对话。</w:t>
      </w:r>
    </w:p>
    <w:p>
      <w:pPr>
        <w:pStyle w:val="Heading1"/>
      </w:pPr>
      <w:r>
        <w:t>二、是否需要人工语言审核？——需要，但应与研究者体验同步进行</w:t>
      </w:r>
    </w:p>
    <w:p>
      <w:pPr>
        <w:spacing w:after="100" w:line="288" w:lineRule="auto"/>
      </w:pPr>
      <w:r>
        <w:t>人工语言审核是必要的，因为自动化测试只能证明状态、数据和接口符合规则，不能证明AI说话自然、准确、不重复、不诱导，也不能证明兜底话术不会破坏干预体验。</w:t>
      </w:r>
    </w:p>
    <w:p>
      <w:pPr>
        <w:spacing w:after="100" w:line="288" w:lineRule="auto"/>
      </w:pPr>
      <w:r>
        <w:t>当前认知真实链路出现过7次重试和4次兜底，这4次兜底尤其需要人工逐条检查：是否仍围绕同一confirmed_belief、是否真正完成当前重构任务、是否造成明显机械感或剂量不足。情感路径虽然14轮没有重试/兜底，也仍需检查故事自然度、转场和人物关系是否符合预期。</w:t>
      </w:r>
    </w:p>
    <w:p>
      <w:pPr>
        <w:spacing w:after="100" w:line="288" w:lineRule="auto"/>
      </w:pPr>
      <w:r>
        <w:t>第一阶段无需设计复杂的数值评分体系。建议先采用“通过 / 需修改 / 无法判断”三级结论，并给问题打标签。</w:t>
      </w:r>
    </w:p>
    <w:p>
      <w:pPr>
        <w:pStyle w:val="ListBullet"/>
        <w:spacing w:after="40"/>
      </w:pPr>
      <w:r>
        <w:t>实验忠实度：是否围绕当前State和已冻结变量，没有替换用户观点、跳步骤或提前结束。</w:t>
      </w:r>
    </w:p>
    <w:p>
      <w:pPr>
        <w:pStyle w:val="ListBullet"/>
        <w:spacing w:after="40"/>
      </w:pPr>
      <w:r>
        <w:t>回应性：是否先回应用户刚才说的内容，再推进任务，而不是忽略用户自顾自推进。</w:t>
      </w:r>
    </w:p>
    <w:p>
      <w:pPr>
        <w:pStyle w:val="ListBullet"/>
        <w:spacing w:after="40"/>
      </w:pPr>
      <w:r>
        <w:t>自然度：是否存在病句、僵硬模板、网络化调侃、过度评价或过度说教。</w:t>
      </w:r>
    </w:p>
    <w:p>
      <w:pPr>
        <w:pStyle w:val="ListBullet"/>
        <w:spacing w:after="40"/>
      </w:pPr>
      <w:r>
        <w:t>指代清晰：人物、观点、场景是否明确，避免“这个、那个、他”造成歧义。</w:t>
      </w:r>
    </w:p>
    <w:p>
      <w:pPr>
        <w:pStyle w:val="ListBullet"/>
        <w:spacing w:after="40"/>
      </w:pPr>
      <w:r>
        <w:t>重复性：是否连续重复相同引导、总结或确认语。</w:t>
      </w:r>
    </w:p>
    <w:p>
      <w:pPr>
        <w:pStyle w:val="ListBullet"/>
        <w:spacing w:after="40"/>
      </w:pPr>
      <w:r>
        <w:t>中立性：避免“你说得很对、这个角度很到位”等可能强化参与者答案的评价性表述。</w:t>
      </w:r>
    </w:p>
    <w:p>
      <w:pPr>
        <w:pStyle w:val="Heading1"/>
      </w:pPr>
      <w:r>
        <w:t>三、是否需要非脚本体验测试？——需要，而且现在就应该开始</w:t>
      </w:r>
    </w:p>
    <w:p>
      <w:pPr>
        <w:spacing w:after="100" w:line="288" w:lineRule="auto"/>
      </w:pPr>
      <w:r>
        <w:t>非脚本体验不能由现有自动化脚本替代。自动化测试使用的是预设输入，而真实参与者会出现口语、省略、犹豫、多个观点混在一句话里、临时询问系统规则、短回答、偏题和反悔等情况。</w:t>
      </w:r>
    </w:p>
    <w:p>
      <w:pPr>
        <w:spacing w:after="100" w:line="288" w:lineRule="auto"/>
      </w:pPr>
      <w:r>
        <w:t>研究者本人应先于导师进行第一轮自由体验。不要按照测试脚本逐句输入，而要像普通参与者一样自然聊天。第一轮建议至少完成：1次完整认知路径、1次完整情感路径；日常/中性对照路径再完成1次完整体验。</w:t>
      </w:r>
    </w:p>
    <w:p>
      <w:pPr>
        <w:spacing w:after="100" w:line="288" w:lineRule="auto"/>
      </w:pPr>
      <w:r>
        <w:t>体验时可以自然出现以下行为，但不要为了测试而每轮故意捣乱：含糊回答、多个刻板印象同时出现、询问“为什么要问这个”、中途打断评分、很短的回答、故事中临时改变细节、询问现在进行到哪里等。系统应自然承接，同时不改变实验流程。</w:t>
      </w:r>
    </w:p>
    <w:p>
      <w:pPr>
        <w:pStyle w:val="Heading1"/>
      </w:pPr>
      <w:r>
        <w:t>四、什么时候可以做网站给研究者本人体验？——现在</w:t>
      </w:r>
    </w:p>
    <w:p>
      <w:pPr>
        <w:spacing w:after="100" w:line="288" w:lineRule="auto"/>
      </w:pPr>
      <w:r>
        <w:t>从当前代码状态看，不需要再等待“重新制作一个网站”。参与者登录页、对话页、统一评分卡、管理员只读页面已经存在，真实DeepSeek链路也已经跑通。下一步应把现有Web前端作为“研究者内部体验版”开放，而不是新建一套漂亮网站。</w:t>
      </w:r>
    </w:p>
    <w:p>
      <w:pPr>
        <w:spacing w:after="100" w:line="288" w:lineRule="auto"/>
      </w:pPr>
      <w:r>
        <w:t>请在本轮完成一个可实际访问的内部测试入口。优先顺序如下：</w:t>
      </w:r>
    </w:p>
    <w:p>
      <w:pPr>
        <w:pStyle w:val="ListBullet"/>
        <w:spacing w:after="40"/>
      </w:pPr>
      <w:r>
        <w:t>复用现有Participant页面，不重新设计UI；保持简单、清楚、稳定。</w:t>
      </w:r>
    </w:p>
    <w:p>
      <w:pPr>
        <w:pStyle w:val="ListBullet"/>
        <w:spacing w:after="40"/>
      </w:pPr>
      <w:r>
        <w:t>使用冻结的mentor-test-v1配置和当前DeepSeek Flash环境Secret。</w:t>
      </w:r>
    </w:p>
    <w:p>
      <w:pPr>
        <w:pStyle w:val="ListBullet"/>
        <w:spacing w:after="40"/>
      </w:pPr>
      <w:r>
        <w:t>准备研究者测试账号，至少覆盖认知、情感和日常/中性对照路径；不同实验条件用不同测试账号固定分配。</w:t>
      </w:r>
    </w:p>
    <w:p>
      <w:pPr>
        <w:pStyle w:val="ListBullet"/>
        <w:spacing w:after="40"/>
      </w:pPr>
      <w:r>
        <w:t>参与者页面不得显示State、event、prompt、fallback、模型日志等后台信息；研究者需要排错时在Admin只读页面查看。</w:t>
      </w:r>
    </w:p>
    <w:p>
      <w:pPr>
        <w:pStyle w:val="ListBullet"/>
        <w:spacing w:after="40"/>
      </w:pPr>
      <w:r>
        <w:t>如果Codex环境支持可分享Preview/Staging URL，直接提供链接；如果不支持外部访问，则部署一个仅用于内部测试的staging版本。当前不做正式生产部署。</w:t>
      </w:r>
    </w:p>
    <w:p>
      <w:pPr>
        <w:pStyle w:val="ListBullet"/>
        <w:spacing w:after="40"/>
      </w:pPr>
      <w:r>
        <w:t>提供清楚的登录方式、账号对应路径、如何重新开始一轮新会话，以及测试后如何导出完整记录。</w:t>
      </w:r>
    </w:p>
    <w:p>
      <w:pPr>
        <w:spacing w:after="100" w:line="288" w:lineRule="auto"/>
      </w:pPr>
      <w:r>
        <w:t>因此，本轮交付的核心成果不应只是“测试又通过了多少项”，而应是：研究者本人可以打开一个URL、登录、完整和AI聊完一轮，并在后台看到对应记录。</w:t>
      </w:r>
    </w:p>
    <w:p>
      <w:pPr>
        <w:pStyle w:val="Heading1"/>
      </w:pPr>
      <w:r>
        <w:t>五、本轮Codex具体任务</w:t>
      </w:r>
    </w:p>
    <w:p>
      <w:pPr>
        <w:pStyle w:val="ListBullet"/>
        <w:spacing w:after="40"/>
      </w:pPr>
      <w:r>
        <w:t>任务1：保持experiment-core、现有状态机和mentor-test-v1不做结构性重构。</w:t>
      </w:r>
    </w:p>
    <w:p>
      <w:pPr>
        <w:pStyle w:val="ListBullet"/>
        <w:spacing w:after="40"/>
      </w:pPr>
      <w:r>
        <w:t>任务2：准备内部Researcher Preview / Staging体验入口，复用现有Participant页面。</w:t>
      </w:r>
    </w:p>
    <w:p>
      <w:pPr>
        <w:pStyle w:val="ListBullet"/>
        <w:spacing w:after="40"/>
      </w:pPr>
      <w:r>
        <w:t>任务3：生成至少三个可重复使用或可重置的研究者测试账号，分别绑定认知、情感、日常/中性对照路径；若具体实验条件需更多账号，可按条件追加，但不要让参与者自行选择条件。</w:t>
      </w:r>
    </w:p>
    <w:p>
      <w:pPr>
        <w:pStyle w:val="ListBullet"/>
        <w:spacing w:after="40"/>
      </w:pPr>
      <w:r>
        <w:t>任务4：确认真实DeepSeek调用、评分卡、轮次守卫、超时恢复、完整导出在该体验入口均可用。</w:t>
      </w:r>
    </w:p>
    <w:p>
      <w:pPr>
        <w:pStyle w:val="ListBullet"/>
        <w:spacing w:after="40"/>
      </w:pPr>
      <w:r>
        <w:t>任务5：建立一份“研究者非脚本体验记录”，每次完整体验记录session_id、path、开始/结束时间、最终State、总互动轮次、retry/fallback、P50/P95或逐轮延迟、是否完成、异常。</w:t>
      </w:r>
    </w:p>
    <w:p>
      <w:pPr>
        <w:pStyle w:val="ListBullet"/>
        <w:spacing w:after="40"/>
      </w:pPr>
      <w:r>
        <w:t>任务6：把同一场真实体验用于人工语言审核。不要让人工审核与体验测试成为两套重复工作。</w:t>
      </w:r>
    </w:p>
    <w:p>
      <w:pPr>
        <w:pStyle w:val="ListBullet"/>
        <w:spacing w:after="40"/>
      </w:pPr>
      <w:r>
        <w:t>任务7：管理员端保留内部调试信息，但不做界面美化；只要求可定位state、event、变量、生成来源、retry/fallback和延迟。</w:t>
      </w:r>
    </w:p>
    <w:p>
      <w:pPr>
        <w:pStyle w:val="Heading1"/>
      </w:pPr>
      <w:r>
        <w:t>六、研究者体验后的处理规则</w:t>
      </w:r>
    </w:p>
    <w:p>
      <w:pPr>
        <w:spacing w:after="100" w:line="288" w:lineRule="auto"/>
      </w:pPr>
      <w:r>
        <w:t>体验完成后，不要立即做大改。先把问题按严重程度分为三类：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</w:tcPr>
          <w:p>
            <w:r>
              <w:rPr>
                <w:b/>
              </w:rPr>
              <w:t>等级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典型问题</w:t>
            </w:r>
          </w:p>
        </w:tc>
        <w:tc>
          <w:tcPr>
            <w:tcW w:type="dxa" w:w="3249"/>
            <w:vAlign w:val="center"/>
          </w:tcPr>
          <w:p>
            <w:r>
              <w:rPr>
                <w:b/>
              </w:rPr>
              <w:t>处理</w:t>
            </w:r>
          </w:p>
        </w:tc>
      </w:tr>
      <w:tr>
        <w:tc>
          <w:tcPr>
            <w:tcW w:type="dxa" w:w="3249"/>
            <w:vAlign w:val="top"/>
          </w:tcPr>
          <w:p>
            <w:r>
              <w:t>A级：实验有效性问题</w:t>
            </w:r>
          </w:p>
        </w:tc>
        <w:tc>
          <w:tcPr>
            <w:tcW w:type="dxa" w:w="3249"/>
            <w:vAlign w:val="top"/>
          </w:tcPr>
          <w:p>
            <w:r>
              <w:t>观点被替换、评分对象不一致、State跳跃/回退、情感场景回流、身份错误、任务未完成却进入下一阶段</w:t>
            </w:r>
          </w:p>
        </w:tc>
        <w:tc>
          <w:tcPr>
            <w:tcW w:type="dxa" w:w="3249"/>
            <w:vAlign w:val="top"/>
          </w:tcPr>
          <w:p>
            <w:r>
              <w:t>必须修复后重新完整体验</w:t>
            </w:r>
          </w:p>
        </w:tc>
      </w:tr>
      <w:tr>
        <w:tc>
          <w:tcPr>
            <w:tcW w:type="dxa" w:w="3249"/>
            <w:vAlign w:val="top"/>
          </w:tcPr>
          <w:p>
            <w:r>
              <w:t>B级：明显体验问题</w:t>
            </w:r>
          </w:p>
        </w:tc>
        <w:tc>
          <w:tcPr>
            <w:tcW w:type="dxa" w:w="3249"/>
            <w:vAlign w:val="top"/>
          </w:tcPr>
          <w:p>
            <w:r>
              <w:t>重复追问、忽略用户、明显病句、机械兜底、结束后重新开启、长时间无反馈</w:t>
            </w:r>
          </w:p>
        </w:tc>
        <w:tc>
          <w:tcPr>
            <w:tcW w:type="dxa" w:w="3249"/>
            <w:vAlign w:val="top"/>
          </w:tcPr>
          <w:p>
            <w:r>
              <w:t>优先修复并回归对应路径</w:t>
            </w:r>
          </w:p>
        </w:tc>
      </w:tr>
      <w:tr>
        <w:tc>
          <w:tcPr>
            <w:tcW w:type="dxa" w:w="3249"/>
            <w:vAlign w:val="top"/>
          </w:tcPr>
          <w:p>
            <w:r>
              <w:t>C级：外观或轻微措辞</w:t>
            </w:r>
          </w:p>
        </w:tc>
        <w:tc>
          <w:tcPr>
            <w:tcW w:type="dxa" w:w="3249"/>
            <w:vAlign w:val="top"/>
          </w:tcPr>
          <w:p>
            <w:r>
              <w:t>间距、颜色、细小文案偏好、非关键视觉优化</w:t>
            </w:r>
          </w:p>
        </w:tc>
        <w:tc>
          <w:tcPr>
            <w:tcW w:type="dxa" w:w="3249"/>
            <w:vAlign w:val="top"/>
          </w:tcPr>
          <w:p>
            <w:r>
              <w:t>导师测试前可不处理</w:t>
            </w:r>
          </w:p>
        </w:tc>
      </w:tr>
    </w:tbl>
    <w:p>
      <w:pPr>
        <w:pStyle w:val="Heading1"/>
      </w:pPr>
      <w:r>
        <w:t>七、导师测试放行顺序</w:t>
      </w:r>
    </w:p>
    <w:p>
      <w:pPr>
        <w:spacing w:after="100" w:line="288" w:lineRule="auto"/>
      </w:pPr>
      <w:r>
        <w:t>建议固定为以下顺序，不再增加新的工程阶段：</w:t>
      </w:r>
    </w:p>
    <w:p>
      <w:pPr>
        <w:pStyle w:val="ListBullet"/>
        <w:spacing w:after="40"/>
      </w:pPr>
      <w:r>
        <w:t>① Codex开放研究者内部体验版；</w:t>
      </w:r>
    </w:p>
    <w:p>
      <w:pPr>
        <w:pStyle w:val="ListBullet"/>
        <w:spacing w:after="40"/>
      </w:pPr>
      <w:r>
        <w:t>② 研究者本人完成非脚本认知、情感、日常/中性对照体验；</w:t>
      </w:r>
    </w:p>
    <w:p>
      <w:pPr>
        <w:pStyle w:val="ListBullet"/>
        <w:spacing w:after="40"/>
      </w:pPr>
      <w:r>
        <w:t>③ 同步完成人工语言审核，重点检查认知4次兜底和真实自由输入表现；</w:t>
      </w:r>
    </w:p>
    <w:p>
      <w:pPr>
        <w:pStyle w:val="ListBullet"/>
        <w:spacing w:after="40"/>
      </w:pPr>
      <w:r>
        <w:t>④ 仅修复A级和主要B级问题，再做针对性回归；</w:t>
      </w:r>
    </w:p>
    <w:p>
      <w:pPr>
        <w:pStyle w:val="ListBullet"/>
        <w:spacing w:after="40"/>
      </w:pPr>
      <w:r>
        <w:t>⑤ 研究者确认体验可接受后，冻结导师候选版本；</w:t>
      </w:r>
    </w:p>
    <w:p>
      <w:pPr>
        <w:pStyle w:val="ListBullet"/>
        <w:spacing w:after="40"/>
      </w:pPr>
      <w:r>
        <w:t>⑥ 再创建导师测试账号并邀请导师体验。</w:t>
      </w:r>
    </w:p>
    <w:p>
      <w:pPr>
        <w:spacing w:after="100" w:line="288" w:lineRule="auto"/>
      </w:pPr>
      <w:r>
        <w:t>结论：人工语言审核和非脚本体验都是必要的，但不应成为“先审核完才能做网站”的阻塞项。当前平台已经具备内部体验条件，本轮就应开放研究者体验版；研究者自己的真实对话正是最有价值的人工语言审核材料。</w:t>
      </w:r>
    </w:p>
    <w:p>
      <w:pPr>
        <w:pStyle w:val="Heading1"/>
      </w:pPr>
      <w:r>
        <w:t>八、本轮交付要求</w:t>
      </w:r>
    </w:p>
    <w:p>
      <w:pPr>
        <w:pStyle w:val="ListBullet"/>
        <w:spacing w:after="40"/>
      </w:pPr>
      <w:r>
        <w:t>1. 一个研究者本人可访问的内部体验URL（或明确说明当前环境为何无法外部访问，并给出最短staging部署方案）。</w:t>
      </w:r>
    </w:p>
    <w:p>
      <w:pPr>
        <w:pStyle w:val="ListBullet"/>
        <w:spacing w:after="40"/>
      </w:pPr>
      <w:r>
        <w:t>2. 测试账号及每个账号对应的路径/条件，不包含任何API密钥。</w:t>
      </w:r>
    </w:p>
    <w:p>
      <w:pPr>
        <w:pStyle w:val="ListBullet"/>
        <w:spacing w:after="40"/>
      </w:pPr>
      <w:r>
        <w:t>3. 认知、情感、日常/中性对照各完成一次从登录到结束的浏览器验收。</w:t>
      </w:r>
    </w:p>
    <w:p>
      <w:pPr>
        <w:pStyle w:val="ListBullet"/>
        <w:spacing w:after="40"/>
      </w:pPr>
      <w:r>
        <w:t>4. 人工语言审核模板与研究者非脚本体验记录模板。</w:t>
      </w:r>
    </w:p>
    <w:p>
      <w:pPr>
        <w:pStyle w:val="ListBullet"/>
        <w:spacing w:after="40"/>
      </w:pPr>
      <w:r>
        <w:t>5. 完整导出样例，能把体验会话的消息、状态、变量、模型日志和retry/fallback关联起来。</w:t>
      </w:r>
    </w:p>
    <w:p>
      <w:pPr>
        <w:pStyle w:val="ListBullet"/>
        <w:spacing w:after="40"/>
      </w:pPr>
      <w:r>
        <w:t>6. 明确当前mentor_test_ready是否仍为false，以及只剩哪些门禁。不要因为页面可访问就自动设为true。</w:t>
      </w:r>
    </w:p>
    <w:sectPr w:rsidR="00FC693F" w:rsidRPr="0006063C" w:rsidSect="00034616">
      <w:footerReference w:type="default" r:id="rId9"/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AI Agent 对话研究平台｜第24次反馈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