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第23次交付：提交给 GPT 的实验验收反馈</w:t>
      </w:r>
    </w:p>
    <w:p>
      <w:r>
        <w:t>日期：2026-10-13（UTC）。附件标题为“第22次反馈”，本仓库按交付顺序编号为第23次，保留此前第22次成果。</w:t>
      </w:r>
    </w:p>
    <w:p>
      <w:r>
        <w:t>本次已完成附件核对、现有代码只读检查、需求映射、导师测试门禁方案和文档交付。尚未执行附件建议的程序优化。用户此前要求先确认修改范围；本次下载交付请求不视为确认，优化范围仍待确认。</w:t>
      </w:r>
    </w:p>
    <w:p>
      <w:pPr>
        <w:pStyle w:val="Heading2"/>
      </w:pPr>
      <w:r>
        <w:t>1. 当前结论与证据边界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结论</w:t>
            </w:r>
          </w:p>
        </w:tc>
        <w:tc>
          <w:tcPr>
            <w:tcW w:type="dxa" w:w="2880"/>
          </w:tcPr>
          <w:p>
            <w:r>
              <w:t>证据边界</w:t>
            </w:r>
          </w:p>
        </w:tc>
      </w:tr>
      <w:tr>
        <w:tc>
          <w:tcPr>
            <w:tcW w:type="dxa" w:w="2880"/>
          </w:tcPr>
          <w:p>
            <w:r>
              <w:t>DeepSeek Flash 接入</w:t>
            </w:r>
          </w:p>
        </w:tc>
        <w:tc>
          <w:tcPr>
            <w:tcW w:type="dxa" w:w="2880"/>
          </w:tcPr>
          <w:p>
            <w:r>
              <w:t>前一授权单次 smoke 成功</w:t>
            </w:r>
          </w:p>
        </w:tc>
        <w:tc>
          <w:tcPr>
            <w:tcW w:type="dxa" w:w="2880"/>
          </w:tcPr>
          <w:p>
            <w:r>
              <w:t>HTTP 200，首可见 token 2260.68ms，总响应 2277.17ms；本次没有新调用</w:t>
            </w:r>
          </w:p>
        </w:tc>
      </w:tr>
      <w:tr>
        <w:tc>
          <w:tcPr>
            <w:tcW w:type="dxa" w:w="2880"/>
          </w:tcPr>
          <w:p>
            <w:r>
              <w:t>工程测试</w:t>
            </w:r>
          </w:p>
        </w:tc>
        <w:tc>
          <w:tcPr>
            <w:tcW w:type="dxa" w:w="2880"/>
          </w:tcPr>
          <w:p>
            <w:r>
              <w:t>历史 435 Vitest + 15 Playwright 通过</w:t>
            </w:r>
          </w:p>
        </w:tc>
        <w:tc>
          <w:tcPr>
            <w:tcW w:type="dxa" w:w="2880"/>
          </w:tcPr>
          <w:p>
            <w:r>
              <w:t>来自第21次工程验收，本次未重跑；多数模型验证使用 Mock 或本地 HTTP</w:t>
            </w:r>
          </w:p>
        </w:tc>
      </w:tr>
      <w:tr>
        <w:tc>
          <w:tcPr>
            <w:tcW w:type="dxa" w:w="2880"/>
          </w:tcPr>
          <w:p>
            <w:r>
              <w:t>当前状态机</w:t>
            </w:r>
          </w:p>
        </w:tc>
        <w:tc>
          <w:tcPr>
            <w:tcW w:type="dxa" w:w="2880"/>
          </w:tcPr>
          <w:p>
            <w:r>
              <w:t>三条路径，后端显式事件驱动</w:t>
            </w:r>
          </w:p>
        </w:tc>
        <w:tc>
          <w:tcPr>
            <w:tcW w:type="dxa" w:w="2880"/>
          </w:tcPr>
          <w:p>
            <w:r>
              <w:t>模型不直接修改实验状态；附件提及第四条路径，但未定义</w:t>
            </w:r>
          </w:p>
        </w:tc>
      </w:tr>
      <w:tr>
        <w:tc>
          <w:tcPr>
            <w:tcW w:type="dxa" w:w="2880"/>
          </w:tcPr>
          <w:p>
            <w:r>
              <w:t>正式实验材料</w:t>
            </w:r>
          </w:p>
        </w:tc>
        <w:tc>
          <w:tcPr>
            <w:tcW w:type="dxa" w:w="2880"/>
          </w:tcPr>
          <w:p>
            <w:r>
              <w:t>尚未冻结研究者批准版本</w:t>
            </w:r>
          </w:p>
        </w:tc>
        <w:tc>
          <w:tcPr>
            <w:tcW w:type="dxa" w:w="2880"/>
          </w:tcPr>
          <w:p>
            <w:r>
              <w:t>当前政策为演示材料，不能当作正式刺激材料</w:t>
            </w:r>
          </w:p>
        </w:tc>
      </w:tr>
      <w:tr>
        <w:tc>
          <w:tcPr>
            <w:tcW w:type="dxa" w:w="2880"/>
          </w:tcPr>
          <w:p>
            <w:r>
              <w:t>导师测试</w:t>
            </w:r>
          </w:p>
        </w:tc>
        <w:tc>
          <w:tcPr>
            <w:tcW w:type="dxa" w:w="2880"/>
          </w:tcPr>
          <w:p>
            <w:r>
              <w:t>尚未放行</w:t>
            </w:r>
          </w:p>
        </w:tc>
        <w:tc>
          <w:tcPr>
            <w:tcW w:type="dxa" w:w="2880"/>
          </w:tcPr>
          <w:p>
            <w:r>
              <w:t>六项门禁需要独立验收，账号未创建</w:t>
            </w:r>
          </w:p>
        </w:tc>
      </w:tr>
      <w:tr>
        <w:tc>
          <w:tcPr>
            <w:tcW w:type="dxa" w:w="2880"/>
          </w:tcPr>
          <w:p>
            <w:r>
              <w:t>正式参与者</w:t>
            </w:r>
          </w:p>
        </w:tc>
        <w:tc>
          <w:tcPr>
            <w:tcW w:type="dxa" w:w="2880"/>
          </w:tcPr>
          <w:p>
            <w:r>
              <w:t>尚未放行</w:t>
            </w:r>
          </w:p>
        </w:tc>
        <w:tc>
          <w:tcPr>
            <w:tcW w:type="dxa" w:w="2880"/>
          </w:tcPr>
          <w:p>
            <w:r>
              <w:t>真实完整实验、语义质量与可重复性尚未验收</w:t>
            </w:r>
          </w:p>
        </w:tc>
      </w:tr>
    </w:tbl>
    <w:p>
      <w:r>
        <w:t>保留的 smoke 记录见 前一授权调用证据（acceptance/step6-round23/prior-authorized-deepseek-smoke.json）。它只证明一次接入成功，不证明长期稳定、并发容量、完整路径或供应商内部的 V4.1 路由。</w:t>
      </w:r>
    </w:p>
    <w:p>
      <w:pPr>
        <w:pStyle w:val="Heading2"/>
      </w:pPr>
      <w:r>
        <w:t>2. 当前状态机结构</w:t>
      </w:r>
    </w:p>
    <w:p>
      <w:r>
        <w:t>独立核心位于 packages/experiment-core/src/definitions.ts 与 transition.ts，业务服务提交合法事件；AI Orchestrator 只生成当前阶段语言，Model Adapter 只承担模型调用，Validator 校验输出。会话版本、状态签名与回执防止重复推进和越权迁移。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路径</w:t>
            </w:r>
          </w:p>
        </w:tc>
        <w:tc>
          <w:tcPr>
            <w:tcW w:type="dxa" w:w="4320"/>
          </w:tcPr>
          <w:p>
            <w:r>
              <w:t>后端阶段顺序</w:t>
            </w:r>
          </w:p>
        </w:tc>
      </w:tr>
      <w:tr>
        <w:tc>
          <w:tcPr>
            <w:tcW w:type="dxa" w:w="4320"/>
          </w:tcPr>
          <w:p>
            <w:r>
              <w:t>cognitive_v1</w:t>
            </w:r>
          </w:p>
        </w:tc>
        <w:tc>
          <w:tcPr>
            <w:tcW w:type="dxa" w:w="4320"/>
          </w:tcPr>
          <w:p>
            <w:r>
              <w:t>INIT → STEREOTYPE_CAPTURE → VIEWPOINT_CONFIRMATION → INITIAL_RATING → REFRAME_SOCIAL_STRUCTURE → REFRAME_MEDIA_ALGORITHM → REFRAME_COUNTER_FACT → REFRAME_INDIVIDUAL_DIFFERENCE → SECOND_RATING → ACTION_INTENTION → COMPLETED</w:t>
            </w:r>
          </w:p>
        </w:tc>
      </w:tr>
      <w:tr>
        <w:tc>
          <w:tcPr>
            <w:tcW w:type="dxa" w:w="4320"/>
          </w:tcPr>
          <w:p>
            <w:r>
              <w:t>emotion_v1</w:t>
            </w:r>
          </w:p>
        </w:tc>
        <w:tc>
          <w:tcPr>
            <w:tcW w:type="dxa" w:w="4320"/>
          </w:tcPr>
          <w:p>
            <w:r>
              <w:t>INIT → PERSONA_SETUP → FIRST_CONTACT → MISUNDERSTANDING → RESOLUTION → SHARED_EXPERIENCE → RELATIONSHIP → ENDING_FEEDBACK → COMPLETED</w:t>
            </w:r>
          </w:p>
        </w:tc>
      </w:tr>
      <w:tr>
        <w:tc>
          <w:tcPr>
            <w:tcW w:type="dxa" w:w="4320"/>
          </w:tcPr>
          <w:p>
            <w:r>
              <w:t>daily_v1</w:t>
            </w:r>
          </w:p>
        </w:tc>
        <w:tc>
          <w:tcPr>
            <w:tcW w:type="dxa" w:w="4320"/>
          </w:tcPr>
          <w:p>
            <w:r>
              <w:t>INIT → NATURAL_CHAT → COMPLETED</w:t>
            </w:r>
          </w:p>
        </w:tc>
      </w:tr>
    </w:tbl>
    <w:p>
      <w:r>
        <w:t>初次和二次评分已有后端数值字段验证，但参与者页面使用通用输入，统一研究评分卡尚未实现。阶段顺序已有约束；研究者规定的最少有效互动轮次尚未冻结，也未形成相应门禁。本次没有新增阶段、事件、第四路径或轮次数值。</w:t>
      </w:r>
    </w:p>
    <w:p>
      <w:pPr>
        <w:pStyle w:val="Heading2"/>
      </w:pPr>
      <w:r>
        <w:t>3. 当前 Prompt 位置与边界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packages/ai-orchestrator/src/prompt-builder.ts</w:t>
            </w:r>
          </w:p>
        </w:tc>
        <w:tc>
          <w:tcPr>
            <w:tcW w:type="dxa" w:w="4320"/>
          </w:tcPr>
          <w:p>
            <w:r>
              <w:t>当前阶段 Prompt 装配；基础版本 stage-language-v3</w:t>
            </w:r>
          </w:p>
        </w:tc>
      </w:tr>
      <w:tr>
        <w:tc>
          <w:tcPr>
            <w:tcW w:type="dxa" w:w="4320"/>
          </w:tcPr>
          <w:p>
            <w:r>
              <w:t>packages/ai-orchestrator/src/stage-policies.ts</w:t>
            </w:r>
          </w:p>
        </w:tc>
        <w:tc>
          <w:tcPr>
            <w:tcW w:type="dxa" w:w="4320"/>
          </w:tcPr>
          <w:p>
            <w:r>
              <w:t>当前演示阶段政策；需正式材料批准后再替换</w:t>
            </w:r>
          </w:p>
        </w:tc>
      </w:tr>
      <w:tr>
        <w:tc>
          <w:tcPr>
            <w:tcW w:type="dxa" w:w="4320"/>
          </w:tcPr>
          <w:p>
            <w:r>
              <w:t>packages/ai-orchestrator/src/context-manager.ts</w:t>
            </w:r>
          </w:p>
        </w:tc>
        <w:tc>
          <w:tcPr>
            <w:tcW w:type="dxa" w:w="4320"/>
          </w:tcPr>
          <w:p>
            <w:r>
              <w:t>必要实验变量与近期上下文投影，避免向模型传入完整状态机</w:t>
            </w:r>
          </w:p>
        </w:tc>
      </w:tr>
      <w:tr>
        <w:tc>
          <w:tcPr>
            <w:tcW w:type="dxa" w:w="4320"/>
          </w:tcPr>
          <w:p>
            <w:r>
              <w:t>apps/api/src/repositories/experiment-repository.ts</w:t>
            </w:r>
          </w:p>
        </w:tc>
        <w:tc>
          <w:tcPr>
            <w:tcW w:type="dxa" w:w="4320"/>
          </w:tcPr>
          <w:p>
            <w:r>
              <w:t>保存 Prompt 版本与政策校验标识，条件分配绑定版本</w:t>
            </w:r>
          </w:p>
        </w:tc>
      </w:tr>
    </w:tbl>
    <w:p>
      <w:r>
        <w:t>不将整个实验流程写进 Prompt，不让自然语言分类结果直接成为迁移指令。语义识别可以提出待确认观点，后端仍依赖合法事件及已保存变量推进。</w:t>
      </w:r>
    </w:p>
    <w:p>
      <w:pPr>
        <w:pStyle w:val="Heading2"/>
      </w:pPr>
      <w:r>
        <w:t>4. 对附件七项要求的逐项映射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现有能力</w:t>
            </w:r>
          </w:p>
        </w:tc>
        <w:tc>
          <w:tcPr>
            <w:tcW w:type="dxa" w:w="2880"/>
          </w:tcPr>
          <w:p>
            <w:r>
              <w:t>缺口及建议验收</w:t>
            </w:r>
          </w:p>
        </w:tc>
      </w:tr>
      <w:tr>
        <w:tc>
          <w:tcPr>
            <w:tcW w:type="dxa" w:w="2880"/>
          </w:tcPr>
          <w:p>
            <w:r>
              <w:t>稳定、可控、可重复</w:t>
            </w:r>
          </w:p>
        </w:tc>
        <w:tc>
          <w:tcPr>
            <w:tcW w:type="dxa" w:w="2880"/>
          </w:tcPr>
          <w:p>
            <w:r>
              <w:t>状态机和模型分离；历史工程验证</w:t>
            </w:r>
          </w:p>
        </w:tc>
        <w:tc>
          <w:tcPr>
            <w:tcW w:type="dxa" w:w="2880"/>
          </w:tcPr>
          <w:p>
            <w:r>
              <w:t>正式材料版本冻结、真实连续会话与重复实验仍待完成</w:t>
            </w:r>
          </w:p>
        </w:tc>
      </w:tr>
      <w:tr>
        <w:tc>
          <w:tcPr>
            <w:tcW w:type="dxa" w:w="2880"/>
          </w:tcPr>
          <w:p>
            <w:r>
              <w:t>研究者调试面板</w:t>
            </w:r>
          </w:p>
        </w:tc>
        <w:tc>
          <w:tcPr>
            <w:tcW w:type="dxa" w:w="2880"/>
          </w:tcPr>
          <w:p>
            <w:r>
              <w:t>只读管理员诊断包含状态、事件、变量、模型日志及延迟</w:t>
            </w:r>
          </w:p>
        </w:tc>
        <w:tc>
          <w:tcPr>
            <w:tcW w:type="dxa" w:w="2880"/>
          </w:tcPr>
          <w:p>
            <w:r>
              <w:t>尚无完整每轮 Study/路径/已完成节点/下一目标/触发规则/回复来源视图；需授权后实现</w:t>
            </w:r>
          </w:p>
        </w:tc>
      </w:tr>
      <w:tr>
        <w:tc>
          <w:tcPr>
            <w:tcW w:type="dxa" w:w="2880"/>
          </w:tcPr>
          <w:p>
            <w:r>
              <w:t>认知语义、评分、重构</w:t>
            </w:r>
          </w:p>
        </w:tc>
        <w:tc>
          <w:tcPr>
            <w:tcW w:type="dxa" w:w="2880"/>
          </w:tcPr>
          <w:p>
            <w:r>
              <w:t>合法事件和固定重构顺序，评分保存校验</w:t>
            </w:r>
          </w:p>
        </w:tc>
        <w:tc>
          <w:tcPr>
            <w:tcW w:type="dxa" w:w="2880"/>
          </w:tcPr>
          <w:p>
            <w:r>
              <w:t>统一评分组件、语义压力集、批准互动轮次门禁待实现和验收</w:t>
            </w:r>
          </w:p>
        </w:tc>
      </w:tr>
      <w:tr>
        <w:tc>
          <w:tcPr>
            <w:tcW w:type="dxa" w:w="2880"/>
          </w:tcPr>
          <w:p>
            <w:r>
              <w:t>情感固定与开放内容、异常输入、场景桥接</w:t>
            </w:r>
          </w:p>
        </w:tc>
        <w:tc>
          <w:tcPr>
            <w:tcW w:type="dxa" w:w="2880"/>
          </w:tcPr>
          <w:p>
            <w:r>
              <w:t>已有阶段政策与有限上下文</w:t>
            </w:r>
          </w:p>
        </w:tc>
        <w:tc>
          <w:tcPr>
            <w:tcW w:type="dxa" w:w="2880"/>
          </w:tcPr>
          <w:p>
            <w:r>
              <w:t>正式开场/转折/结束语、场景表和输入意图处理需冻结；不能把流程询问记为剧情事实</w:t>
            </w:r>
          </w:p>
        </w:tc>
      </w:tr>
      <w:tr>
        <w:tc>
          <w:tcPr>
            <w:tcW w:type="dxa" w:w="2880"/>
          </w:tcPr>
          <w:p>
            <w:r>
              <w:t>自然克制的语言</w:t>
            </w:r>
          </w:p>
        </w:tc>
        <w:tc>
          <w:tcPr>
            <w:tcW w:type="dxa" w:w="2880"/>
          </w:tcPr>
          <w:p>
            <w:r>
              <w:t>输出 Validator 与人工审核工具已有基础</w:t>
            </w:r>
          </w:p>
        </w:tc>
        <w:tc>
          <w:tcPr>
            <w:tcW w:type="dxa" w:w="2880"/>
          </w:tcPr>
          <w:p>
            <w:r>
              <w:t>指代、主谓宾自然度和语域尚未完成真实语义验收；人工评分不可由模型自评分代替</w:t>
            </w:r>
          </w:p>
        </w:tc>
      </w:tr>
      <w:tr>
        <w:tc>
          <w:tcPr>
            <w:tcW w:type="dxa" w:w="2880"/>
          </w:tcPr>
          <w:p>
            <w:r>
              <w:t>固定账号→真实语言→研究者→导师</w:t>
            </w:r>
          </w:p>
        </w:tc>
        <w:tc>
          <w:tcPr>
            <w:tcW w:type="dxa" w:w="2880"/>
          </w:tcPr>
          <w:p>
            <w:r>
              <w:t>既有工程测试可作基础</w:t>
            </w:r>
          </w:p>
        </w:tc>
        <w:tc>
          <w:tcPr>
            <w:tcW w:type="dxa" w:w="2880"/>
          </w:tcPr>
          <w:p>
            <w:r>
              <w:t>本次未创建账号、未邀请测试；第四路径未知，不能宣称四路径通过</w:t>
            </w:r>
          </w:p>
        </w:tc>
      </w:tr>
      <w:tr>
        <w:tc>
          <w:tcPr>
            <w:tcW w:type="dxa" w:w="2880"/>
          </w:tcPr>
          <w:p>
            <w:r>
              <w:t>六项导师门禁</w:t>
            </w:r>
          </w:p>
        </w:tc>
        <w:tc>
          <w:tcPr>
            <w:tcW w:type="dxa" w:w="2880"/>
          </w:tcPr>
          <w:p>
            <w:r>
              <w:t>部分历史证据与诊断可复用</w:t>
            </w:r>
          </w:p>
        </w:tc>
        <w:tc>
          <w:tcPr>
            <w:tcW w:type="dxa" w:w="2880"/>
          </w:tcPr>
          <w:p>
            <w:r>
              <w:t>当前不具备完整正式验收证据，mentor_test_ready=false</w:t>
            </w:r>
          </w:p>
        </w:tc>
      </w:tr>
    </w:tbl>
    <w:p>
      <w:r>
        <w:t>调试面板应保持管理员鉴权和只读，默认不开启，不向参与者接口暴露诊断信息。现有 admin-service.ts 和 conversation-repository.ts 可关联模型轮次和状态事件；但回复来源必须来自实际生成记录，不凭文字相似度猜测。需区分模板直接输出、模型输出、兜底，以及缺失来源信息。</w:t>
      </w:r>
    </w:p>
    <w:p>
      <w:r>
        <w:t>导出当前每表上限 1000 且标记 complete=false。小样本成功下载不能证明正式完整导出；后续需要分页或按会话完整导出并核对消息数、顺序、关联状态与生成记录。</w:t>
      </w:r>
    </w:p>
    <w:p>
      <w:pPr>
        <w:pStyle w:val="Heading2"/>
      </w:pPr>
      <w:r>
        <w:t>5. 待确认的修改范围（尚未执行）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拟修改位置</w:t>
            </w:r>
          </w:p>
        </w:tc>
        <w:tc>
          <w:tcPr>
            <w:tcW w:type="dxa" w:w="2880"/>
          </w:tcPr>
          <w:p>
            <w:r>
              <w:t>原因与影响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apps/api/src/services/admin-service.ts、apps/api/src/repositories/conversation-repository.ts、管理员前端及共用 contracts</w:t>
            </w:r>
          </w:p>
        </w:tc>
        <w:tc>
          <w:tcPr>
            <w:tcW w:type="dxa" w:w="2880"/>
          </w:tcPr>
          <w:p>
            <w:r>
              <w:t>只读调试视图和完整性可核验的导出；覆盖三路径，参与者界面不增加调试信息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apps/web/src/Participant.tsx 及拟新增评分组件、对应 API 表单契约</w:t>
            </w:r>
          </w:p>
        </w:tc>
        <w:tc>
          <w:tcPr>
            <w:tcW w:type="dxa" w:w="2880"/>
          </w:tcPr>
          <w:p>
            <w:r>
              <w:t>统一两次评分卡；后端仍验证评分有效，不能用对话文字代替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阶段政策、上下文与业务输入处理的对应文件（批准后固定清单）</w:t>
            </w:r>
          </w:p>
        </w:tc>
        <w:tc>
          <w:tcPr>
            <w:tcW w:type="dxa" w:w="2880"/>
          </w:tcPr>
          <w:p>
            <w:r>
              <w:t>固定情感材料、场景桥接与异常输入处理，禁止流程询问污染剧情变量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现有语义审核工具及拟新增验收样本</w:t>
            </w:r>
          </w:p>
        </w:tc>
        <w:tc>
          <w:tcPr>
            <w:tcW w:type="dxa" w:w="2880"/>
          </w:tcPr>
          <w:p>
            <w:r>
              <w:t>真实自然语言压力与指代、自然度、语域人工审核</w:t>
            </w:r>
          </w:p>
        </w:tc>
      </w:tr>
      <w:tr>
        <w:tc>
          <w:tcPr>
            <w:tcW w:type="dxa" w:w="2880"/>
          </w:tcPr>
          <w:p>
            <w:r>
              <w:t>独立确认项</w:t>
            </w:r>
          </w:p>
        </w:tc>
        <w:tc>
          <w:tcPr>
            <w:tcW w:type="dxa" w:w="2880"/>
          </w:tcPr>
          <w:p>
            <w:r>
              <w:t>最少互动轮次的业务守卫及测试</w:t>
            </w:r>
          </w:p>
        </w:tc>
        <w:tc>
          <w:tcPr>
            <w:tcW w:type="dxa" w:w="2880"/>
          </w:tcPr>
          <w:p>
            <w:r>
              <w:t>必须先批准数值、有效轮次定义和失败/重试是否计数；如涉及 core 或 Validator，需单独列出影响，不能暗中更改</w:t>
            </w:r>
          </w:p>
        </w:tc>
      </w:tr>
    </w:tbl>
    <w:p>
      <w:r>
        <w:t>本次实际修改仅 README、docs 中的反馈、交付报告、附件归档及验收计划。experiment-core、AI Orchestrator、Validator、Model Adapter、数据库、应用程序、测试、依赖与锁文件均未改动。供应商切换能力继续保留。</w:t>
      </w:r>
    </w:p>
    <w:p>
      <w:r>
        <w:t>需研究者确认的材料：第四路径是否存在；两次评分量表、锚点与必答规则；各重构阶段的最少有效互动轮次；情感固定开场、场景次序、关键转折与结束语；正式 Prompt 版本及语言评分标准。</w:t>
      </w:r>
    </w:p>
    <w:p>
      <w:r>
        <w:t>“生成前检查”只能约束已有上下文和生成要求；指代错误及不自然主谓宾还需对生成候选做检查和人工审核。不得声称生成前就验证了未生成文字，不能靠扩大语料库替代验收。</w:t>
      </w:r>
    </w:p>
    <w:p>
      <w:pPr>
        <w:pStyle w:val="Heading2"/>
      </w:pPr>
      <w:r>
        <w:t>6. 后续拟重新运行的测试（本次未执行）</w:t>
      </w:r>
    </w:p>
    <w:p>
      <w:r>
        <w:t>范围获确认并完成相应修改后，运行 npm run check：类型检查、lint、格式、Vitest、构建及 Playwright。补充有意义的管理员授权/字段关联/参与者隔离、评分卡必答及越权跳过拒绝、完整导出超 1000 条及顺序一致性测试。</w:t>
      </w:r>
    </w:p>
    <w:p>
      <w:r>
        <w:t>认知压力集覆盖多观点、口语、含糊和非标准词汇，包括附件三个示例；评审观点识别准确性与状态不越权。情感覆盖继续创作、进度询问、系统探测、误输入，以及每次场景切换时间/地点/行动桥接、已结束场景不重现。日常路径复核不主动干预，避免认知与情感改动影响控制条件。</w:t>
      </w:r>
    </w:p>
    <w:p>
      <w:r>
        <w:t>真实模型验收需冻结相同材料、样本与参数，逐会话记录状态、延迟、错误、回复来源、完整导出和人工语义评分，异常不得隐藏为成功。当前一次 DeepSeek smoke 不代替该验收。人工评分本次未进行，不能填入推测分数。</w:t>
      </w:r>
    </w:p>
    <w:p>
      <w:pPr>
        <w:pStyle w:val="Heading2"/>
      </w:pPr>
      <w:r>
        <w:t>7. 请 GPT 下一轮指导的重点</w:t>
      </w:r>
    </w:p>
    <w:p>
      <w:r>
        <w:t>请先批准具体文件范围和研究材料，澄清第四路径，随后按调试面板→评分组件与批准的守卫→情感控制→语言压力与人工评审顺序实施。六项 导师测试门禁（mentor-test-readiness-checklist.md） 全部满足后，才创建测试账号并进入导师测试；正式参与者仍需独立批准与研究合规准备。</w:t>
      </w:r>
    </w:p>
    <w:p>
      <w:r>
        <w:t>本次成果是可审阅的核查与实施计划，不是上述优化已通过验收。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第23次交付 · 修改范围待确认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