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第22次交付：DeepSeek接入后的只读核查与修改范围确认</w:t>
      </w:r>
    </w:p>
    <w:p>
      <w:r>
        <w:t>日期：2026-10-12（北京时间）。原始附件（inputs/round22-post-deepseek-feedback.docx）题名为“第21次反馈_DeepSeek接入后优化建议”。本次新增目录保留历史交付，未覆盖第21次Flash专项。</w:t>
      </w:r>
    </w:p>
    <w:p>
      <w:r>
        <w:t>本轮只交付核查、计划和证据；没有执行附件中的优化修改。用户明确要求先确认范围，发布GitHub材料不视为代码修改授权。</w:t>
      </w:r>
    </w:p>
    <w:p>
      <w:pPr>
        <w:pStyle w:val="Heading2"/>
      </w:pPr>
      <w:r>
        <w:t>给 GPT 的反馈</w:t>
      </w:r>
    </w:p>
    <w:p>
      <w:r>
        <w:t>DeepSeek安全Secret已经接入，前一个独立授权请求完成一次真实smoke：requested_model与response_model均deepseek-flash、HTTP200、首可见token2260.68ms、总响应2277.17ms、请求1/重试0。此次把已保存结果纳入ZIP，没有再调用模型。临时流式测量不等于平台已经实现生产流式输出，也不证明正式实验或语言质量通过。</w:t>
      </w:r>
    </w:p>
    <w:p>
      <w:r>
        <w:t>当前申请研究者先确认下列四项：现有状态机、Prompt位置、计划文件及重跑测试。代码、Prompt、状态定义、数据库、前端均保持原样；批准后再小步执行。阶段数、互动次数、人物/开场和量表属于研究设计，不由LLM或本轮交付擅自定稿。</w:t>
      </w:r>
    </w:p>
    <w:p>
      <w:pPr>
        <w:pStyle w:val="Heading2"/>
      </w:pPr>
      <w:r>
        <w:t>1. 当前状态机结构</w:t>
      </w:r>
    </w:p>
    <w:p>
      <w:r>
        <w:t>定义在 packages/experiment-core/src/definitions.ts，纯迁移在 transition.ts。三条v1路径共享INIT、COMPLETED和确定性迁移框架：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当前准确节点顺序</w:t>
            </w:r>
          </w:p>
        </w:tc>
      </w:tr>
      <w:tr>
        <w:tc>
          <w:tcPr>
            <w:tcW w:type="dxa" w:w="4320"/>
          </w:tcPr>
          <w:p>
            <w:r>
              <w:t>cognitive_v1</w:t>
            </w:r>
          </w:p>
        </w:tc>
        <w:tc>
          <w:tcPr>
            <w:tcW w:type="dxa" w:w="4320"/>
          </w:tcPr>
          <w:p>
            <w:r>
              <w:t>INIT → STEREOTYPE_CAPTURE → VIEWPOINT_CONFIRMATION → INITIAL_RATING → REFRAME_SOCIAL_STRUCTURE → REFRAME_MEDIA_ALGORITHM → REFRAME_COUNTER_FACT → REFRAME_INDIVIDUAL_DIFFERENCE → SECOND_RATING → ACTION_INTENTION → COMPLETED</w:t>
            </w:r>
          </w:p>
        </w:tc>
      </w:tr>
      <w:tr>
        <w:tc>
          <w:tcPr>
            <w:tcW w:type="dxa" w:w="4320"/>
          </w:tcPr>
          <w:p>
            <w:r>
              <w:t>emotion_v1</w:t>
            </w:r>
          </w:p>
        </w:tc>
        <w:tc>
          <w:tcPr>
            <w:tcW w:type="dxa" w:w="4320"/>
          </w:tcPr>
          <w:p>
            <w:r>
              <w:t>INIT → PERSONA_SETUP → FIRST_CONTACT → MISUNDERSTANDING → RESOLUTION → SHARED_EXPERIENCE → RELATIONSHIP → ENDING_FEEDBACK → COMPLETED</w:t>
            </w:r>
          </w:p>
        </w:tc>
      </w:tr>
      <w:tr>
        <w:tc>
          <w:tcPr>
            <w:tcW w:type="dxa" w:w="4320"/>
          </w:tcPr>
          <w:p>
            <w:r>
              <w:t>daily_v1</w:t>
            </w:r>
          </w:p>
        </w:tc>
        <w:tc>
          <w:tcPr>
            <w:tcW w:type="dxa" w:w="4320"/>
          </w:tcPr>
          <w:p>
            <w:r>
              <w:t>INIT → NATURAL_CHAT → COMPLETED</w:t>
            </w:r>
          </w:p>
        </w:tc>
      </w:tr>
    </w:tbl>
    <w:p>
      <w:r>
        <w:t>后端合法明确提交才能进入紧邻下一节点。纯core检查路径/版本/定义签名、事件允许性、数据类型、事件重放及终止状态；模型没有事件写入接口。聊天只改变对话记录/修订，不推进core。</w:t>
      </w:r>
    </w:p>
    <w:p>
      <w:r>
        <w:t>来源目前是STEREOTYPE_CAPTURE的可选字段，不是独立SOURCE节点。四重构没有“至少两轮”的提交门槛；评分目前由后端number表单提供，不是专用评分卡片。附件说“四条路径”，实际只实现三条；不擅自创建第四条。</w:t>
      </w:r>
    </w:p>
    <w:p>
      <w:pPr>
        <w:pStyle w:val="Heading2"/>
      </w:pPr>
      <w:r>
        <w:t>2. 当前 Prompt 文件位置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位置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packages/ai-orchestrator/src/prompt-builder.ts</w:t>
            </w:r>
          </w:p>
        </w:tc>
        <w:tc>
          <w:tcPr>
            <w:tcW w:type="dxa" w:w="4320"/>
          </w:tcPr>
          <w:p>
            <w:r>
              <w:t>系统边界、当前阶段任务、必要记忆拼接；PROMPT_VERSION=stage-language-v3，模型不接收完整状态机定义</w:t>
            </w:r>
          </w:p>
        </w:tc>
      </w:tr>
      <w:tr>
        <w:tc>
          <w:tcPr>
            <w:tcW w:type="dxa" w:w="4320"/>
          </w:tcPr>
          <w:p>
            <w:r>
              <w:t>packages/ai-orchestrator/src/stage-policies.ts</w:t>
            </w:r>
          </w:p>
        </w:tc>
        <w:tc>
          <w:tcPr>
            <w:tcW w:type="dxa" w:w="4320"/>
          </w:tcPr>
          <w:p>
            <w:r>
              <w:t>当前goal/角色/场景/禁用语言/兜底；现有demoPolicy明确是工程演示材料</w:t>
            </w:r>
          </w:p>
        </w:tc>
      </w:tr>
      <w:tr>
        <w:tc>
          <w:tcPr>
            <w:tcW w:type="dxa" w:w="4320"/>
          </w:tcPr>
          <w:p>
            <w:r>
              <w:t>packages/ai-orchestrator/src/context-manager.ts</w:t>
            </w:r>
          </w:p>
        </w:tc>
        <w:tc>
          <w:tcPr>
            <w:tcW w:type="dxa" w:w="4320"/>
          </w:tcPr>
          <w:p>
            <w:r>
              <w:t>固定观点/场景变量和近期对话的受控投影</w:t>
            </w:r>
          </w:p>
        </w:tc>
      </w:tr>
      <w:tr>
        <w:tc>
          <w:tcPr>
            <w:tcW w:type="dxa" w:w="4320"/>
          </w:tcPr>
          <w:p>
            <w:r>
              <w:t>research.prompt_version数据库表</w:t>
            </w:r>
          </w:p>
        </w:tc>
        <w:tc>
          <w:tcPr>
            <w:tcW w:type="dxa" w:w="4320"/>
          </w:tcPr>
          <w:p>
            <w:r>
              <w:t>保存每stage的实际StagePolicy、版本、policy JSON及哈希</w:t>
            </w:r>
          </w:p>
        </w:tc>
      </w:tr>
      <w:tr>
        <w:tc>
          <w:tcPr>
            <w:tcW w:type="dxa" w:w="4320"/>
          </w:tcPr>
          <w:p>
            <w:r>
              <w:t>apps/api/src/repositories/experiment-repository.ts</w:t>
            </w:r>
          </w:p>
        </w:tc>
        <w:tc>
          <w:tcPr>
            <w:tcW w:type="dxa" w:w="4320"/>
          </w:tcPr>
          <w:p>
            <w:r>
              <w:t>生成stage-language-v3-&lt;policy hash&gt;版本，并固定到condition_prompt</w:t>
            </w:r>
          </w:p>
        </w:tc>
      </w:tr>
    </w:tbl>
    <w:p>
      <w:r>
        <w:t>固定实验开场目前来自实验配置instructions，不是独立已确认的开场文本文件。正式研究StagePolicy可以通过现有管理员条件配置接口提供；演示库的图书馆场景不自动成为正式故事。已发布条件和既有分配版本不能原地改写。</w:t>
      </w:r>
    </w:p>
    <w:p>
      <w:pPr>
        <w:pStyle w:val="Heading2"/>
      </w:pPr>
      <w:r>
        <w:t>3. 拟修改文件和边界（未执行）</w:t>
      </w:r>
    </w:p>
    <w:p>
      <w:r>
        <w:t>建议按三小步实施，先确认整体范围再逐步审阅结果：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小步</w:t>
            </w:r>
          </w:p>
        </w:tc>
        <w:tc>
          <w:tcPr>
            <w:tcW w:type="dxa" w:w="2880"/>
          </w:tcPr>
          <w:p>
            <w:r>
              <w:t>拟修改/新增文件</w:t>
            </w:r>
          </w:p>
        </w:tc>
        <w:tc>
          <w:tcPr>
            <w:tcW w:type="dxa" w:w="2880"/>
          </w:tcPr>
          <w:p>
            <w:r>
              <w:t>修改原因/范围</w:t>
            </w:r>
          </w:p>
        </w:tc>
      </w:tr>
      <w:tr>
        <w:tc>
          <w:tcPr>
            <w:tcW w:type="dxa" w:w="2880"/>
          </w:tcPr>
          <w:p>
            <w:r>
              <w:t>当前stage语言草稿</w:t>
            </w:r>
          </w:p>
        </w:tc>
        <w:tc>
          <w:tcPr>
            <w:tcW w:type="dxa" w:w="2880"/>
          </w:tcPr>
          <w:p>
            <w:r>
              <w:t>新增docs/research-prompts/round22-stage-policies.json；研究语料测试</w:t>
            </w:r>
          </w:p>
        </w:tc>
        <w:tc>
          <w:tcPr>
            <w:tcW w:type="dxa" w:w="2880"/>
          </w:tcPr>
          <w:p>
            <w:r>
              <w:t>支持口语/省略主语/多观点和更多刻板表达，区分社会处境/元认知，不替用户造负面观点；减少机械重复、明确行动对象。先待研究者审核，不自动发布</w:t>
            </w:r>
          </w:p>
        </w:tc>
      </w:tr>
      <w:tr>
        <w:tc>
          <w:tcPr>
            <w:tcW w:type="dxa" w:w="2880"/>
          </w:tcPr>
          <w:p>
            <w:r>
              <w:t>后端互动门槛</w:t>
            </w:r>
          </w:p>
        </w:tc>
        <w:tc>
          <w:tcPr>
            <w:tcW w:type="dxa" w:w="2880"/>
          </w:tcPr>
          <w:p>
            <w:r>
              <w:t>apps/api/src/services/participant-service.ts、repositories/conversation-repository.ts</w:t>
            </w:r>
          </w:p>
        </w:tc>
        <w:tc>
          <w:tcPr>
            <w:tcW w:type="dxa" w:w="2880"/>
          </w:tcPr>
          <w:p>
            <w:r>
              <w:t>当前四重构至少2完整回合才允许明确提交，聊天仍不推进状态；失败/超时/重复不计数</w:t>
            </w:r>
          </w:p>
        </w:tc>
      </w:tr>
      <w:tr>
        <w:tc>
          <w:tcPr>
            <w:tcW w:type="dxa" w:w="2880"/>
          </w:tcPr>
          <w:p>
            <w:r>
              <w:t>固定门槛配置</w:t>
            </w:r>
          </w:p>
        </w:tc>
        <w:tc>
          <w:tcPr>
            <w:tcW w:type="dxa" w:w="2880"/>
          </w:tcPr>
          <w:p>
            <w:r>
              <w:t>services/experiment-service.ts、repositories/experiment-repository.ts、repositories/state-repository.ts（均在apps/api/src/）</w:t>
            </w:r>
          </w:p>
        </w:tc>
        <w:tc>
          <w:tcPr>
            <w:tcW w:type="dxa" w:w="2880"/>
          </w:tcPr>
          <w:p>
            <w:r>
              <w:t>使用已有版本化配置保存/读取门槛，仅应用到批准的新配置，不静默覆盖旧分配</w:t>
            </w:r>
          </w:p>
        </w:tc>
      </w:tr>
      <w:tr>
        <w:tc>
          <w:tcPr>
            <w:tcW w:type="dxa" w:w="2880"/>
          </w:tcPr>
          <w:p>
            <w:r>
              <w:t>评分卡片</w:t>
            </w:r>
          </w:p>
        </w:tc>
        <w:tc>
          <w:tcPr>
            <w:tcW w:type="dxa" w:w="2880"/>
          </w:tcPr>
          <w:p>
            <w:r>
              <w:t>packages/contracts/src/index.ts、apps/web/src/Participant.tsx、styles.css；新增评分卡片组件</w:t>
            </w:r>
          </w:p>
        </w:tc>
        <w:tc>
          <w:tcPr>
            <w:tcW w:type="dxa" w:w="2880"/>
          </w:tcPr>
          <w:p>
            <w:r>
              <w:t>后端仍控制初次/二次评分表单，明确展示专用卡片；数字必须合法提交，不能靠LLM普通文字替代</w:t>
            </w:r>
          </w:p>
        </w:tc>
      </w:tr>
      <w:tr>
        <w:tc>
          <w:tcPr>
            <w:tcW w:type="dxa" w:w="2880"/>
          </w:tcPr>
          <w:p>
            <w:r>
              <w:t>气泡呈现</w:t>
            </w:r>
          </w:p>
        </w:tc>
        <w:tc>
          <w:tcPr>
            <w:tcW w:type="dxa" w:w="2880"/>
          </w:tcPr>
          <w:p>
            <w:r>
              <w:t>Participant.tsx、contracts；新增气泡组件/组装辅助；必要时services/conversation-service.ts</w:t>
            </w:r>
          </w:p>
        </w:tc>
        <w:tc>
          <w:tcPr>
            <w:tcW w:type="dxa" w:w="2880"/>
          </w:tcPr>
          <w:p>
            <w:r>
              <w:t>单回合最终显示不超过3气泡，不追加未校验控制话术或probe，保留原始完整文本</w:t>
            </w:r>
          </w:p>
        </w:tc>
      </w:tr>
      <w:tr>
        <w:tc>
          <w:tcPr>
            <w:tcW w:type="dxa" w:w="2880"/>
          </w:tcPr>
          <w:p>
            <w:r>
              <w:t>管理员诊断</w:t>
            </w:r>
          </w:p>
        </w:tc>
        <w:tc>
          <w:tcPr>
            <w:tcW w:type="dxa" w:w="2880"/>
          </w:tcPr>
          <w:p>
            <w:r>
              <w:t>apps/api/src/services/admin-service.ts、repositories/conversation-repository.ts、apps/web/src/Admin.tsx</w:t>
            </w:r>
          </w:p>
        </w:tc>
        <w:tc>
          <w:tcPr>
            <w:tcW w:type="dxa" w:w="2880"/>
          </w:tcPr>
          <w:p>
            <w:r>
              <w:t>只读显示当前scene/state、完成节点、下一目标、触发原因；管理员认证/默认关闭/参与者隔离保持</w:t>
            </w:r>
          </w:p>
        </w:tc>
      </w:tr>
      <w:tr>
        <w:tc>
          <w:tcPr>
            <w:tcW w:type="dxa" w:w="2880"/>
          </w:tcPr>
          <w:p>
            <w:r>
              <w:t>配套测试与文档</w:t>
            </w:r>
          </w:p>
        </w:tc>
        <w:tc>
          <w:tcPr>
            <w:tcW w:type="dxa" w:w="2880"/>
          </w:tcPr>
          <w:p>
            <w:r>
              <w:t>API业务、Prompt/语料、浏览器测试及本轮说明</w:t>
            </w:r>
          </w:p>
        </w:tc>
        <w:tc>
          <w:tcPr>
            <w:tcW w:type="dxa" w:w="2880"/>
          </w:tcPr>
          <w:p>
            <w:r>
              <w:t>每步记录原因、案例和影响；不把人工语义评分自动标通过</w:t>
            </w:r>
          </w:p>
        </w:tc>
      </w:tr>
    </w:tbl>
    <w:p>
      <w:r>
        <w:t>以上是提案，不代表文件已经改动。现有core的阶段名/顺序/迁移算法、Model Adapter和编排主流程不计划修改；不整体重构。暂不计划数据库迁移；如果核实已有结构不足，将先提出必要增量范围。</w:t>
      </w:r>
    </w:p>
    <w:p>
      <w:r>
        <w:t>计数建议：当前stage、当前固定session/core版本中的已持久化完整user–assistant成功回合；重复请求只计一次、失败和超时不计。兜底是否计有效回合需研究者明确。固定开场、角色姓名规则、正式量表未提供前不编造。还需澄清第四条路径。</w:t>
      </w:r>
    </w:p>
    <w:p>
      <w:pPr>
        <w:pStyle w:val="Heading2"/>
      </w:pPr>
      <w:r>
        <w:t>4. 批准后将重跑哪些测试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重点</w:t>
            </w:r>
          </w:p>
        </w:tc>
      </w:tr>
      <w:tr>
        <w:tc>
          <w:tcPr>
            <w:tcW w:type="dxa" w:w="4320"/>
          </w:tcPr>
          <w:p>
            <w:r>
              <w:t>experiment-core/tests/definition.test.ts、transition.test.ts</w:t>
            </w:r>
          </w:p>
        </w:tc>
        <w:tc>
          <w:tcPr>
            <w:tcW w:type="dxa" w:w="4320"/>
          </w:tcPr>
          <w:p>
            <w:r>
              <w:t>同一版本节点不跳过/回退、错误事件/重放/终止、已有变量不被语言替换</w:t>
            </w:r>
          </w:p>
        </w:tc>
      </w:tr>
      <w:tr>
        <w:tc>
          <w:tcPr>
            <w:tcW w:type="dxa" w:w="4320"/>
          </w:tcPr>
          <w:p>
            <w:r>
              <w:t>ai-orchestrator/tests/context-and-prompt.test.ts、response-and-orchestration.test.ts及历史round用例</w:t>
            </w:r>
          </w:p>
        </w:tc>
        <w:tc>
          <w:tcPr>
            <w:tcW w:type="dxa" w:w="4320"/>
          </w:tcPr>
          <w:p>
            <w:r>
              <w:t>当前stage投影、口语/省略/多观点、范围外表达、流程质疑、短句、结束请求、无意义输入、重复/控制语</w:t>
            </w:r>
          </w:p>
        </w:tc>
      </w:tr>
      <w:tr>
        <w:tc>
          <w:tcPr>
            <w:tcW w:type="dxa" w:w="4320"/>
          </w:tcPr>
          <w:p>
            <w:r>
              <w:t>apps/api/tests/business.test.ts及数据库测试</w:t>
            </w:r>
          </w:p>
        </w:tc>
        <w:tc>
          <w:tcPr>
            <w:tcW w:type="dxa" w:w="4320"/>
          </w:tcPr>
          <w:p>
            <w:r>
              <w:t>两轮门槛、计数范围/重放/失败/并发/恢复、评分与来源、条件版本固定、诊断授权</w:t>
            </w:r>
          </w:p>
        </w:tc>
      </w:tr>
      <w:tr>
        <w:tc>
          <w:tcPr>
            <w:tcW w:type="dxa" w:w="4320"/>
          </w:tcPr>
          <w:p>
            <w:r>
              <w:t>apps/web/tests/browser.spec.ts及新增组件验证</w:t>
            </w:r>
          </w:p>
        </w:tc>
        <w:tc>
          <w:tcPr>
            <w:tcW w:type="dxa" w:w="4320"/>
          </w:tcPr>
          <w:p>
            <w:r>
              <w:t>专用评分卡片、不得文字跳过、气泡数量、刷新恢复、诊断隔离、completed终止</w:t>
            </w:r>
          </w:p>
        </w:tc>
      </w:tr>
      <w:tr>
        <w:tc>
          <w:tcPr>
            <w:tcW w:type="dxa" w:w="4320"/>
          </w:tcPr>
          <w:p>
            <w:r>
              <w:t>npm run check</w:t>
            </w:r>
          </w:p>
        </w:tc>
        <w:tc>
          <w:tcPr>
            <w:tcW w:type="dxa" w:w="4320"/>
          </w:tcPr>
          <w:p>
            <w:r>
              <w:t>类型、lint、格式、全部Vitest、工作区构建、真实PostgreSQL和浏览器</w:t>
            </w:r>
          </w:p>
        </w:tc>
      </w:tr>
      <w:tr>
        <w:tc>
          <w:tcPr>
            <w:tcW w:type="dxa" w:w="4320"/>
          </w:tcPr>
          <w:p>
            <w:r>
              <w:t>明确授权的DeepSeek真实采样/人工审核</w:t>
            </w:r>
          </w:p>
        </w:tc>
        <w:tc>
          <w:tcPr>
            <w:tcW w:type="dxa" w:w="4320"/>
          </w:tcPr>
          <w:p>
            <w:r>
              <w:t>固定批准Prompt、预算/条件，记录语言、逻辑、指代、重复和实验忠实度；真实调用不放进常规check</w:t>
            </w:r>
          </w:p>
        </w:tc>
      </w:tr>
    </w:tbl>
    <w:p>
      <w:r>
        <w:t>本轮没有运行这些计划中的回归测试，没有新的真实模型采样。历史第21次450项测试通过保留为历史证据，不能说成此轮已重跑。</w:t>
      </w:r>
    </w:p>
    <w:p>
      <w:pPr>
        <w:pStyle w:val="Heading2"/>
      </w:pPr>
      <w:r>
        <w:t>本次已交付和待确认</w:t>
      </w:r>
    </w:p>
    <w:p>
      <w:r>
        <w:t>已交付：只读核查、精确源码索引、拟改范围、测试计划、原始附件、既有真实smoke结果、文档/Word/ZIP完整性验证。详见交付验收报告（twenty-second-round-delivery-report.md）、状态汇总（acceptance/step6-round22/summary.json）。</w:t>
      </w:r>
    </w:p>
    <w:p>
      <w:r>
        <w:t>待确认：修改范围、第四条路径、固定开场/角色命名、正式量表、有效互动/兜底计数及是否只对新条件启用。程序优化、正式Prompt冻结、完整真实两路径和人工语义仍未完成。pilot_ready=false、formal_ready=false；smoke成功不替代这些条件。</w:t>
      </w:r>
    </w:p>
    <w:p>
      <w:r>
        <w:t>下载整个项目ZIP后，可将此反馈和源码整体上传GPT。本轮Word与Markdown同内容，材料中不含明文密钥。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第22次交付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