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研究者内部体验部署：服务申请与逐步操作</w:t>
      </w:r>
    </w:p>
    <w:p>
      <w:r>
        <w:t>最新优先级：本人体验先使用 Windows 本地入口（windows-local-researcher-preview.md），无需服务器／域名。本指南保留给之后的导师／多人远程阶段。</w:t>
      </w:r>
    </w:p>
    <w:p>
      <w:r>
        <w:t>本轮沿用“暂未准备部署目标，先交付部署包与最短操作步骤”的选择。已确定方案，不再等待平台自动产生地址：独立 Linux 虚拟机 + 自有测试域名 + Caddy HTTPS + 本项目 Node 服务 + 同机 PostgreSQL 专用持久化卷。建议使用 DigitalOcean Droplet（Ubuntu 24.04、至少 2GB 内存，建议 4GB 给构建与数据库留余量），也可由运维在已有独立服务器运行同样部署包。本轮未注册付费服务、未购买服务器，未产生公网网址。</w:t>
      </w:r>
    </w:p>
    <w:p>
      <w:pPr>
        <w:pStyle w:val="Heading2"/>
      </w:pPr>
      <w:r>
        <w:t>需要申请或准备的服务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必须／可选</w:t>
            </w:r>
          </w:p>
        </w:tc>
        <w:tc>
          <w:tcPr>
            <w:tcW w:type="dxa" w:w="2160"/>
          </w:tcPr>
          <w:p>
            <w:r>
              <w:t>服务</w:t>
            </w:r>
          </w:p>
        </w:tc>
        <w:tc>
          <w:tcPr>
            <w:tcW w:type="dxa" w:w="2160"/>
          </w:tcPr>
          <w:p>
            <w:r>
              <w:t>由谁完成</w:t>
            </w:r>
          </w:p>
        </w:tc>
        <w:tc>
          <w:tcPr>
            <w:tcW w:type="dxa" w:w="2160"/>
          </w:tcPr>
          <w:p>
            <w:r>
              <w:t>安全与费用影响</w:t>
            </w:r>
          </w:p>
        </w:tc>
      </w:tr>
      <w:tr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独立测试 VM，默认 DigitalOcean Droplet</w:t>
            </w:r>
          </w:p>
        </w:tc>
        <w:tc>
          <w:tcPr>
            <w:tcW w:type="dxa" w:w="2160"/>
          </w:tcPr>
          <w:p>
            <w:r>
              <w:t>研究者／运维注册、创建项目和服务器；选择新服务器</w:t>
            </w:r>
          </w:p>
        </w:tc>
        <w:tc>
          <w:tcPr>
            <w:tcW w:type="dxa" w:w="2160"/>
          </w:tcPr>
          <w:p>
            <w:r>
              <w:t>产生云资源费用，以平台控制台价格为准；不要选 WorkBuddy 主机</w:t>
            </w:r>
          </w:p>
        </w:tc>
      </w:tr>
      <w:tr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域名或已有域名的测试子域名</w:t>
            </w:r>
          </w:p>
        </w:tc>
        <w:tc>
          <w:tcPr>
            <w:tcW w:type="dxa" w:w="2160"/>
          </w:tcPr>
          <w:p>
            <w:r>
              <w:t>域名管理员建立 DNS A 记录</w:t>
            </w:r>
          </w:p>
        </w:tc>
        <w:tc>
          <w:tcPr>
            <w:tcW w:type="dxa" w:w="2160"/>
          </w:tcPr>
          <w:p>
            <w:r>
              <w:t>新域名可能付费；只改新子域名，不改生产域名解析</w:t>
            </w:r>
          </w:p>
        </w:tc>
      </w:tr>
      <w:tr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DeepSeek 服务器可用 Secret</w:t>
            </w:r>
          </w:p>
        </w:tc>
        <w:tc>
          <w:tcPr>
            <w:tcW w:type="dxa" w:w="2160"/>
          </w:tcPr>
          <w:p>
            <w:r>
              <w:t>研究者在新服务器安全配置</w:t>
            </w:r>
          </w:p>
        </w:tc>
        <w:tc>
          <w:tcPr>
            <w:tcW w:type="dxa" w:w="2160"/>
          </w:tcPr>
          <w:p>
            <w:r>
              <w:t>发生实际模型用量；Codex 代理绑定不会自动迁移到新服务器</w:t>
            </w:r>
          </w:p>
        </w:tc>
      </w:tr>
      <w:tr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SSH 公钥与限定的管理权限</w:t>
            </w:r>
          </w:p>
        </w:tc>
        <w:tc>
          <w:tcPr>
            <w:tcW w:type="dxa" w:w="2160"/>
          </w:tcPr>
          <w:p>
            <w:r>
              <w:t>运维生成并配置</w:t>
            </w:r>
          </w:p>
        </w:tc>
        <w:tc>
          <w:tcPr>
            <w:tcW w:type="dxa" w:w="2160"/>
          </w:tcPr>
          <w:p>
            <w:r>
              <w:t>私钥不传聊天／GitHub；22 端口仅允许运维来源 IP</w:t>
            </w:r>
          </w:p>
        </w:tc>
      </w:tr>
      <w:tr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测试访问范围</w:t>
            </w:r>
          </w:p>
        </w:tc>
        <w:tc>
          <w:tcPr>
            <w:tcW w:type="dxa" w:w="2160"/>
          </w:tcPr>
          <w:p>
            <w:r>
              <w:t>研究者提供允许体验者范围，运维配置</w:t>
            </w:r>
          </w:p>
        </w:tc>
        <w:tc>
          <w:tcPr>
            <w:tcW w:type="dxa" w:w="2160"/>
          </w:tcPr>
          <w:p>
            <w:r>
              <w:t>稳定来源 IP 可限制 443；否则依赖高强度独立账号并限于合成体验</w:t>
            </w:r>
          </w:p>
        </w:tc>
      </w:tr>
      <w:tr>
        <w:tc>
          <w:tcPr>
            <w:tcW w:type="dxa" w:w="2160"/>
          </w:tcPr>
          <w:p>
            <w:r>
              <w:t>已包含，无需再申请</w:t>
            </w:r>
          </w:p>
        </w:tc>
        <w:tc>
          <w:tcPr>
            <w:tcW w:type="dxa" w:w="2160"/>
          </w:tcPr>
          <w:p>
            <w:r>
              <w:t>PostgreSQL 数据库</w:t>
            </w:r>
          </w:p>
        </w:tc>
        <w:tc>
          <w:tcPr>
            <w:tcW w:type="dxa" w:w="2160"/>
          </w:tcPr>
          <w:p>
            <w:r>
              <w:t>部署工具在独立 VM 创建</w:t>
            </w:r>
          </w:p>
        </w:tc>
        <w:tc>
          <w:tcPr>
            <w:tcW w:type="dxa" w:w="2160"/>
          </w:tcPr>
          <w:p>
            <w:r>
              <w:t>PostgreSQL 不开放公网，使用专用 Docker volume，不能算云托管数据库</w:t>
            </w:r>
          </w:p>
        </w:tc>
      </w:tr>
      <w:tr>
        <w:tc>
          <w:tcPr>
            <w:tcW w:type="dxa" w:w="2160"/>
          </w:tcPr>
          <w:p>
            <w:r>
              <w:t>已包含，无需单独注册</w:t>
            </w:r>
          </w:p>
        </w:tc>
        <w:tc>
          <w:tcPr>
            <w:tcW w:type="dxa" w:w="2160"/>
          </w:tcPr>
          <w:p>
            <w:r>
              <w:t>Caddy／HTTPS 证书</w:t>
            </w:r>
          </w:p>
        </w:tc>
        <w:tc>
          <w:tcPr>
            <w:tcW w:type="dxa" w:w="2160"/>
          </w:tcPr>
          <w:p>
            <w:r>
              <w:t>运维安装并配置 Caddy</w:t>
            </w:r>
          </w:p>
        </w:tc>
        <w:tc>
          <w:tcPr>
            <w:tcW w:type="dxa" w:w="2160"/>
          </w:tcPr>
          <w:p>
            <w:r>
              <w:t>常规公开域名可自动签发证书；DNS 和 80/443 可达才会成功</w:t>
            </w:r>
          </w:p>
        </w:tc>
      </w:tr>
      <w:tr>
        <w:tc>
          <w:tcPr>
            <w:tcW w:type="dxa" w:w="2160"/>
          </w:tcPr>
          <w:p>
            <w:r>
              <w:t>可选，长期保存建议</w:t>
            </w:r>
          </w:p>
        </w:tc>
        <w:tc>
          <w:tcPr>
            <w:tcW w:type="dxa" w:w="2160"/>
          </w:tcPr>
          <w:p>
            <w:r>
              <w:t>异机加密备份或云快照</w:t>
            </w:r>
          </w:p>
        </w:tc>
        <w:tc>
          <w:tcPr>
            <w:tcW w:type="dxa" w:w="2160"/>
          </w:tcPr>
          <w:p>
            <w:r>
              <w:t>运维配置</w:t>
            </w:r>
          </w:p>
        </w:tc>
        <w:tc>
          <w:tcPr>
            <w:tcW w:type="dxa" w:w="2160"/>
          </w:tcPr>
          <w:p>
            <w:r>
              <w:t>对话与凭据属于受保护材料；存储、备份可能付费，恢复需另外验收</w:t>
            </w:r>
          </w:p>
        </w:tc>
      </w:tr>
    </w:tbl>
    <w:p>
      <w:r>
        <w:t>注册入口：DigitalOcean（https://cloud.digitalocean.com/）。部署说明：Droplet 创建（https://docs.digitalocean.com/products/droplets/how-to/create/）、云防火墙（https://docs.digitalocean.com/products/networking/firewalls/）、Node.js 下载（https://nodejs.org/en/download）、Docker Ubuntu 安装（https://docs.docker.com/engine/install/ubuntu/）、Caddy HTTPS（https://caddyserver.com/docs/automatic-https）。这些是操作入口，不代表本轮已取得账户授权或已创建资源。</w:t>
      </w:r>
    </w:p>
    <w:p>
      <w:pPr>
        <w:pStyle w:val="Heading2"/>
      </w:pPr>
      <w:r>
        <w:t>研究者必须手动完成的部分</w:t>
      </w:r>
    </w:p>
    <w:p>
      <w:r>
        <w:t>研究者完成服务账号注册与付款、选定服务器／地域、域名 DNS 权限、安全提供服务器的 DeepSeek Secret，以及确定体验人员。运维可以代为完成安装、DNS、端口、服务启动、账号分发和检查。研究者本人必须完成三条非脚本体验与人工语言审核；自动化程序不能替代签署。</w:t>
      </w:r>
    </w:p>
    <w:p>
      <w:r>
        <w:t>不要发送 API 密钥、SSH 私钥、root 密码或 admin_token。Codex 的 Environment Secret 在当前云环境可用，但服务器是不同安全域：不得从代理变量提取密钥或把代理占位符复制到服务器。服务器应使用由研究者在 DeepSeek 控制台安全管理的实际部署密钥。</w:t>
      </w:r>
    </w:p>
    <w:p>
      <w:pPr>
        <w:pStyle w:val="Heading2"/>
      </w:pPr>
      <w:r>
        <w:t>从下载到 HTTPS 的操作顺序</w:t>
      </w:r>
    </w:p>
    <w:p>
      <w:r>
        <w:t>下列 SERVER_IP、测试域名、ZIP 文件路径都是占位符，必须替换。命令由负责该独立服务器的运维执行；本轮只验证项目安装与内部服务，没有在外部服务器执行 systemd、DNS 或 TLS。</w:t>
      </w:r>
    </w:p>
    <w:p>
      <w:r>
        <w:t>1. 创建 Ubuntu 24.04 独立 VM，配置 SSH 公钥，记录公网 IP。在防火墙允许管理来源访问 22；允许证书验证需要的 80；443 可按研究者来源限制。不要开放 4173 或 5432。</w:t>
      </w:r>
    </w:p>
    <w:p>
      <w:r>
        <w:t>2. 安装 Node.js 24／npm 11、Docker、Caddy、unzip。使用发行版签名包或官方校验流程，不关闭 TLS／签名验证。确认 node -v、npm -v、docker info、caddy version；service 默认 Node 路径是 /usr/bin/node，与实际安装路径不同时修改 ExecStart。</w:t>
      </w:r>
    </w:p>
    <w:p>
      <w:r>
        <w:t>3. 从本轮 GitHub 链接下载整个项目 ZIP，用 SFTP 或本机终端传入服务器；私有仓库需先以你的 GitHub 账号下载，不要把下载令牌写进命令或 ZIP：</w:t>
      </w:r>
    </w:p>
    <w:p>
      <w:r>
        <w:rPr>
          <w:rFonts w:ascii="Consolas" w:hAnsi="Consolas"/>
          <w:sz w:val="18"/>
        </w:rPr>
        <w:t>scp '/你的本机路径/项目.zip' root@SERVER_IP:/tmp/researcher-project.zip</w:t>
      </w:r>
    </w:p>
    <w:p>
      <w:r>
        <w:t>4. 在服务器以运维身份创建专用用户、目录并解压。以下命令针对全新独立主机；如果已有 research 用户或目录，先检查，不能覆盖原项目：</w:t>
      </w:r>
    </w:p>
    <w:p>
      <w:r>
        <w:rPr>
          <w:rFonts w:ascii="Consolas" w:hAnsi="Consolas"/>
          <w:sz w:val="18"/>
        </w:rPr>
        <w:t>sudo useradd --create-home --shell /bin/bash research</w:t>
      </w:r>
    </w:p>
    <w:p>
      <w:r>
        <w:rPr>
          <w:rFonts w:ascii="Consolas" w:hAnsi="Consolas"/>
          <w:sz w:val="18"/>
        </w:rPr>
        <w:t>sudo usermod -aG docker research</w:t>
      </w:r>
    </w:p>
    <w:p>
      <w:r>
        <w:rPr>
          <w:rFonts w:ascii="Consolas" w:hAnsi="Consolas"/>
          <w:sz w:val="18"/>
        </w:rPr>
        <w:t>sudo mkdir -p /srv/AI-Agent-Research-Platform</w:t>
      </w:r>
    </w:p>
    <w:p>
      <w:r>
        <w:rPr>
          <w:rFonts w:ascii="Consolas" w:hAnsi="Consolas"/>
          <w:sz w:val="18"/>
        </w:rPr>
        <w:t>sudo unzip /tmp/researcher-project.zip -d /srv/researcher-unpack</w:t>
      </w:r>
    </w:p>
    <w:p>
      <w:r>
        <w:t>GitHub ZIP 有一层顶级目录。将该目录内容复制到 /srv/AI-Agent-Research-Platform/，确认 package.json 直接位于这个路径，然后：</w:t>
      </w:r>
    </w:p>
    <w:p>
      <w:r>
        <w:rPr>
          <w:rFonts w:ascii="Consolas" w:hAnsi="Consolas"/>
          <w:sz w:val="18"/>
        </w:rPr>
        <w:t>sudo chown -R research:research /srv/AI-Agent-Research-Platform</w:t>
      </w:r>
    </w:p>
    <w:p>
      <w:r>
        <w:rPr>
          <w:rFonts w:ascii="Consolas" w:hAnsi="Consolas"/>
          <w:sz w:val="18"/>
        </w:rPr>
        <w:t>sudo -u research bash -lc 'cd /srv/AI-Agent-Research-Platform &amp;&amp; npm ci &amp;&amp; npm run build'</w:t>
      </w:r>
    </w:p>
    <w:p>
      <w:r>
        <w:rPr>
          <w:rFonts w:ascii="Consolas" w:hAnsi="Consolas"/>
          <w:sz w:val="18"/>
        </w:rPr>
        <w:t>sudo -u research docker pull postgres:17.7-alpine@sha256:bb377b7239d2774ac8cc76f481596ce96c5a6b5e9d141f6d0a0ee371a6e7c0f2</w:t>
      </w:r>
    </w:p>
    <w:p>
      <w:r>
        <w:t>Docker 组具有服务器管理能力，因此此权限仅用于专用测试主机。不要在共享生产服务器随意授予。</w:t>
      </w:r>
    </w:p>
    <w:p>
      <w:r>
        <w:t>5. 在服务器安全创建 Secret 文件，再启用服务：</w:t>
      </w:r>
    </w:p>
    <w:p>
      <w:r>
        <w:rPr>
          <w:rFonts w:ascii="Consolas" w:hAnsi="Consolas"/>
          <w:sz w:val="18"/>
        </w:rPr>
        <w:t>sudo install -m 600 /srv/AI-Agent-Research-Platform/deploy/researcher-preview.env.example /etc/researcher-preview.env</w:t>
      </w:r>
    </w:p>
    <w:p>
      <w:r>
        <w:rPr>
          <w:rFonts w:ascii="Consolas" w:hAnsi="Consolas"/>
          <w:sz w:val="18"/>
        </w:rPr>
        <w:t>sudoedit /etc/researcher-preview.env</w:t>
      </w:r>
    </w:p>
    <w:p>
      <w:r>
        <w:rPr>
          <w:rFonts w:ascii="Consolas" w:hAnsi="Consolas"/>
          <w:sz w:val="18"/>
        </w:rPr>
        <w:t>sudo install -m 644 /srv/AI-Agent-Research-Platform/deploy/researcher-preview.service /etc/systemd/system/researcher-preview.service</w:t>
      </w:r>
    </w:p>
    <w:p>
      <w:r>
        <w:rPr>
          <w:rFonts w:ascii="Consolas" w:hAnsi="Consolas"/>
          <w:sz w:val="18"/>
        </w:rPr>
        <w:t>sudo systemctl daemon-reload</w:t>
      </w:r>
    </w:p>
    <w:p>
      <w:r>
        <w:rPr>
          <w:rFonts w:ascii="Consolas" w:hAnsi="Consolas"/>
          <w:sz w:val="18"/>
        </w:rPr>
        <w:t>sudo systemctl enable --now researcher-preview</w:t>
      </w:r>
    </w:p>
    <w:p>
      <w:r>
        <w:rPr>
          <w:rFonts w:ascii="Consolas" w:hAnsi="Consolas"/>
          <w:sz w:val="18"/>
        </w:rPr>
        <w:t>sudo systemctl status researcher-preview --no-pager</w:t>
      </w:r>
    </w:p>
    <w:p>
      <w:r>
        <w:t>在 sudoedit 中填写 DEEPSEEK_API_KEY，端口保留 4173；不要截图此文件，不要打印密钥。启动工具只创建自己的数据库／账号，不使用外部 DATABASE_URL，不连接 WorkBuddy。若日志出现端口占用，先核实已有监听者，不能停止不属于本部署的进程；当前云验证曾遇到 4173 已占用，使用受支持的 4184 覆盖完成检查，未终止原进程。</w:t>
      </w:r>
    </w:p>
    <w:p>
      <w:r>
        <w:t>6. 域名管理员建立测试子域名 A 记录指向 SERVER_IP；只有服务器支持 IPv6 才设置 AAAA。编辑 Caddyfile，用实际域名替换模板中的 {$STAGING_DOMAIN}，保留 reverse_proxy 127.0.0.1:4173。不要仅在交互 shell 设置变量便假定 Caddy systemd 会继承它。校验和重载：</w:t>
      </w:r>
    </w:p>
    <w:p>
      <w:r>
        <w:rPr>
          <w:rFonts w:ascii="Consolas" w:hAnsi="Consolas"/>
          <w:sz w:val="18"/>
        </w:rPr>
        <w:t>sudo caddy validate --config /etc/caddy/Caddyfile</w:t>
      </w:r>
    </w:p>
    <w:p>
      <w:r>
        <w:rPr>
          <w:rFonts w:ascii="Consolas" w:hAnsi="Consolas"/>
          <w:sz w:val="18"/>
        </w:rPr>
        <w:t>sudo systemctl reload caddy</w:t>
      </w:r>
    </w:p>
    <w:p>
      <w:r>
        <w:t>7. 从研究者自己的另一台设备打开实际 HTTPS 域名。证书有效、首页和 JS 资源加载、三个账号能登录，才算对外入口通过。服务器内部 health 200 不能单独证明浏览器、数据库、模型或外部 HTTPS 可用。本轮不提供未创建的域名示例作为点击链接。</w:t>
      </w:r>
    </w:p>
    <w:p>
      <w:pPr>
        <w:pStyle w:val="Heading2"/>
      </w:pPr>
      <w:r>
        <w:t>账号、完整流程与数据导出</w:t>
      </w:r>
    </w:p>
    <w:p>
      <w:r>
        <w:t>首次启动生成该服务器的 experiment_id、R001-COG／R001-EMO／R001-DAILY 账号及密码，保存在服务目录的 .researcher-preview-private/credentials.json（父目录 700，文件 600）。运维只在私下把参与者账号交给研究者；admin_token 另交管理员。GitHub 归档中的 UUID 是合成验收样例，不能用于新部署登录。</w:t>
      </w:r>
    </w:p>
    <w:p>
      <w:r>
        <w:t>浏览器选择“参与者入口”，填写实验编号、参与者编号、密码，再点击“开始／继续对话”。认知路径明确确认观点并两次填写评分；情感路径按当前填写表达；日常自然聊天后明确提交结束。三条路径固定在后台，不能由聊天改条件。研究者自然表达，不复制 QA001 测试台词。</w:t>
      </w:r>
    </w:p>
    <w:p>
      <w:r>
        <w:t>中断后重新登录同一账号继续原会话。完成后如需新一轮，在有安全 Secret 注入的维护终端使用 new-round R002；不删除旧会话或数据库。普通 shell 不会自动继承 systemd 的 EnvironmentFile，维护命令需由运维安全注入配置；不要把真实密钥放在 CLI 参数。</w:t>
      </w:r>
    </w:p>
    <w:p>
      <w:r>
        <w:t>管理员登录后选择实验，点击“下载完整 JSON”。检查 complete=true、per_table_limit=null、data_quality，并保留 session_id／turn_id／版本。异常可在只读开发诊断查看阶段、Validator、模型运行、重试与兜底；这些数据不显示给参与者。按 docs/researcher-human-review-template.md 审核同一体验，不再生成一组模型回复冒充人工体验。</w:t>
      </w:r>
    </w:p>
    <w:p>
      <w:pPr>
        <w:pStyle w:val="Heading2"/>
      </w:pPr>
      <w:r>
        <w:t>持久化与版本冻结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当前状态与边界</w:t>
            </w:r>
          </w:p>
        </w:tc>
      </w:tr>
      <w:tr>
        <w:tc>
          <w:tcPr>
            <w:tcW w:type="dxa" w:w="4320"/>
          </w:tcPr>
          <w:p>
            <w:r>
              <w:t>开发环境</w:t>
            </w:r>
          </w:p>
        </w:tc>
        <w:tc>
          <w:tcPr>
            <w:tcW w:type="dxa" w:w="4320"/>
          </w:tcPr>
          <w:p>
            <w:r>
              <w:t>Codex 工作目录与本地 Docker，任务运行验证；不是长期体验托管</w:t>
            </w:r>
          </w:p>
        </w:tc>
      </w:tr>
      <w:tr>
        <w:tc>
          <w:tcPr>
            <w:tcW w:type="dxa" w:w="4320"/>
          </w:tcPr>
          <w:p>
            <w:r>
              <w:t>Preview 环境</w:t>
            </w:r>
          </w:p>
        </w:tc>
        <w:tc>
          <w:tcPr>
            <w:tcW w:type="dxa" w:w="4320"/>
          </w:tcPr>
          <w:p>
            <w:r>
              <w:t>独立 VM，固定 Flash／mentor-test-v1，账号与导出仅供研究者内部体验；本轮未外部部署</w:t>
            </w:r>
          </w:p>
        </w:tc>
      </w:tr>
      <w:tr>
        <w:tc>
          <w:tcPr>
            <w:tcW w:type="dxa" w:w="4320"/>
          </w:tcPr>
          <w:p>
            <w:r>
              <w:t>正式实验环境</w:t>
            </w:r>
          </w:p>
        </w:tc>
        <w:tc>
          <w:tcPr>
            <w:tcW w:type="dxa" w:w="4320"/>
          </w:tcPr>
          <w:p>
            <w:r>
              <w:t>尚未建立，不复用测试身份与 Preview 数据，不在本轮执行</w:t>
            </w:r>
          </w:p>
        </w:tc>
      </w:tr>
      <w:tr>
        <w:tc>
          <w:tcPr>
            <w:tcW w:type="dxa" w:w="4320"/>
          </w:tcPr>
          <w:p>
            <w:r>
              <w:t>数据保存</w:t>
            </w:r>
          </w:p>
        </w:tc>
        <w:tc>
          <w:tcPr>
            <w:tcW w:type="dxa" w:w="4320"/>
          </w:tcPr>
          <w:p>
            <w:r>
              <w:t>独立 Docker volume 与私有凭据目录都需保留；仅服务重启会保留会话</w:t>
            </w:r>
          </w:p>
        </w:tc>
      </w:tr>
      <w:tr>
        <w:tc>
          <w:tcPr>
            <w:tcW w:type="dxa" w:w="4320"/>
          </w:tcPr>
          <w:p>
            <w:r>
              <w:t>服务器删除／故障</w:t>
            </w:r>
          </w:p>
        </w:tc>
        <w:tc>
          <w:tcPr>
            <w:tcW w:type="dxa" w:w="4320"/>
          </w:tcPr>
          <w:p>
            <w:r>
              <w:t>本地 volume 不能抵御主机丢失；需要异机备份／快照及恢复验证</w:t>
            </w:r>
          </w:p>
        </w:tc>
      </w:tr>
      <w:tr>
        <w:tc>
          <w:tcPr>
            <w:tcW w:type="dxa" w:w="4320"/>
          </w:tcPr>
          <w:p>
            <w:r>
              <w:t>版本冻结</w:t>
            </w:r>
          </w:p>
        </w:tc>
        <w:tc>
          <w:tcPr>
            <w:tcW w:type="dxa" w:w="4320"/>
          </w:tcPr>
          <w:p>
            <w:r>
              <w:t>使用本轮不可变 GitHub 提交 ZIP，不在测试中 git pull main；保留完整导出版本与源 ZIP</w:t>
            </w:r>
          </w:p>
        </w:tc>
      </w:tr>
    </w:tbl>
    <w:p>
      <w:r>
        <w:t>本轮只给出已可运行项目的部署操作，不改变实验逻辑、Prompt、模型接口或实验参数。没有人工语言审核签署就不能放行导师；内部入口的部署可以先进行。</w:t>
      </w:r>
    </w:p>
    <w:p>
      <w:pPr>
        <w:pStyle w:val="Heading2"/>
      </w:pPr>
      <w:r>
        <w:t>外部部署后的验收登记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运维／研究者填写</w:t>
            </w:r>
          </w:p>
        </w:tc>
      </w:tr>
      <w:tr>
        <w:tc>
          <w:tcPr>
            <w:tcW w:type="dxa" w:w="4320"/>
          </w:tcPr>
          <w:p>
            <w:r>
              <w:t>实际 HTTPS URL、部署提交、服务器／地域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TLS、外部首页和 JS、登录测试</w:t>
            </w:r>
          </w:p>
        </w:tc>
        <w:tc>
          <w:tcPr>
            <w:tcW w:type="dxa" w:w="4320"/>
          </w:tcPr>
          <w:p>
            <w:r>
              <w:t>待在目标服务器验证</w:t>
            </w:r>
          </w:p>
        </w:tc>
      </w:tr>
      <w:tr>
        <w:tc>
          <w:tcPr>
            <w:tcW w:type="dxa" w:w="4320"/>
          </w:tcPr>
          <w:p>
            <w:r>
              <w:t>DeepSeek 实际模型、HTTP／异常与延迟</w:t>
            </w:r>
          </w:p>
        </w:tc>
        <w:tc>
          <w:tcPr>
            <w:tcW w:type="dxa" w:w="4320"/>
          </w:tcPr>
          <w:p>
            <w:r>
              <w:t>待在目标服务器验证，不只写配置模型名</w:t>
            </w:r>
          </w:p>
        </w:tc>
      </w:tr>
      <w:tr>
        <w:tc>
          <w:tcPr>
            <w:tcW w:type="dxa" w:w="4320"/>
          </w:tcPr>
          <w:p>
            <w:r>
              <w:t>认知／情感／日常 session_id 与最终状态</w:t>
            </w:r>
          </w:p>
        </w:tc>
        <w:tc>
          <w:tcPr>
            <w:tcW w:type="dxa" w:w="4320"/>
          </w:tcPr>
          <w:p>
            <w:r>
              <w:t>待本人完成非脚本体验</w:t>
            </w:r>
          </w:p>
        </w:tc>
      </w:tr>
      <w:tr>
        <w:tc>
          <w:tcPr>
            <w:tcW w:type="dxa" w:w="4320"/>
          </w:tcPr>
          <w:p>
            <w:r>
              <w:t>数据保存、完整导出、异常可定位</w:t>
            </w:r>
          </w:p>
        </w:tc>
        <w:tc>
          <w:tcPr>
            <w:tcW w:type="dxa" w:w="4320"/>
          </w:tcPr>
          <w:p>
            <w:r>
              <w:t>待目标服务器验收</w:t>
            </w:r>
          </w:p>
        </w:tc>
      </w:tr>
      <w:tr>
        <w:tc>
          <w:tcPr>
            <w:tcW w:type="dxa" w:w="4320"/>
          </w:tcPr>
          <w:p>
            <w:r>
              <w:t>重启恢复、备份恢复</w:t>
            </w:r>
          </w:p>
        </w:tc>
        <w:tc>
          <w:tcPr>
            <w:tcW w:type="dxa" w:w="4320"/>
          </w:tcPr>
          <w:p>
            <w:r>
              <w:t>重启与备份恢复分别记录，不能混用</w:t>
            </w:r>
          </w:p>
        </w:tc>
      </w:tr>
      <w:tr>
        <w:tc>
          <w:tcPr>
            <w:tcW w:type="dxa" w:w="4320"/>
          </w:tcPr>
          <w:p>
            <w:r>
              <w:t>人工六维审核、A／主要 B 问题整改复验、签署</w:t>
            </w:r>
          </w:p>
        </w:tc>
        <w:tc>
          <w:tcPr>
            <w:tcW w:type="dxa" w:w="4320"/>
          </w:tcPr>
          <w:p>
            <w:r>
              <w:t>待完成，mentor_test_ready=false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第28次交付 · 本地体验优先／导师未放行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