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第23次反馈：导师测试前验收与稳定性优化建议</w:t>
      </w:r>
    </w:p>
    <w:p>
      <w:pPr>
        <w:pStyle w:val="Heading2"/>
      </w:pPr>
      <w:r>
        <w:t>一、当前阶段目标</w:t>
      </w:r>
    </w:p>
    <w:p>
      <w:r>
        <w:t>当前平台已经完成：</w:t>
        <w:br/>
        <w:t>1. DeepSeek Flash API接入；</w:t>
        <w:br/>
        <w:t>2. 基础请求链路验证；</w:t>
        <w:br/>
        <w:t>3. 多轮状态机优化。</w:t>
        <w:br/>
        <w:br/>
        <w:t>下一阶段目标不是继续增加功能，而是达到“研究者可测试、导师可体验、实验可复现”的状态。</w:t>
        <w:br/>
        <w:br/>
        <w:t>请优先保证稳定性，不进行影响整体架构的大范围修改。</w:t>
      </w:r>
    </w:p>
    <w:p>
      <w:pPr>
        <w:pStyle w:val="Heading2"/>
      </w:pPr>
      <w:r>
        <w:t>二、建立正式验收版本管理</w:t>
      </w:r>
    </w:p>
    <w:p>
      <w:r>
        <w:t>建议增加明确版本标识：</w:t>
        <w:br/>
        <w:br/>
        <w:t>- 开发版本：允许调试和修改；</w:t>
        <w:br/>
        <w:t>- 验收版本：用于导师测试；</w:t>
        <w:br/>
        <w:t>- 实验版本：正式收集数据。</w:t>
        <w:br/>
        <w:br/>
        <w:t>每次修改记录：</w:t>
        <w:br/>
        <w:t>1. 修改内容；</w:t>
        <w:br/>
        <w:t>2. 修改文件；</w:t>
        <w:br/>
        <w:t>3. 修改原因；</w:t>
        <w:br/>
        <w:t>4. 测试结果；</w:t>
        <w:br/>
        <w:t>5. 是否影响已有实验路径。</w:t>
        <w:br/>
        <w:br/>
        <w:t>避免出现修改一个问题导致其他路径退化。</w:t>
      </w:r>
    </w:p>
    <w:p>
      <w:pPr>
        <w:pStyle w:val="Heading2"/>
      </w:pPr>
      <w:r>
        <w:t>三、状态机最终检查</w:t>
      </w:r>
    </w:p>
    <w:p>
      <w:r>
        <w:t>请重点检查以下问题：</w:t>
        <w:br/>
        <w:br/>
        <w:t>1. State是否唯一负责流程推进。</w:t>
        <w:br/>
        <w:t>2. Prompt是否只负责语言生成。</w:t>
        <w:br/>
        <w:t>3. 后端规则是否负责关键实验节点。</w:t>
        <w:br/>
        <w:br/>
        <w:t>不要让模型自行决定：</w:t>
        <w:br/>
        <w:t>- 是否进入下一阶段；</w:t>
        <w:br/>
        <w:t>- 是否结束评分；</w:t>
        <w:br/>
        <w:t>- 是否跳过重构阶段。</w:t>
        <w:br/>
        <w:br/>
        <w:t>关键节点必须由程序控制。</w:t>
      </w:r>
    </w:p>
    <w:p>
      <w:pPr>
        <w:pStyle w:val="Heading2"/>
      </w:pPr>
      <w:r>
        <w:t>四、认知路径最终验收</w:t>
      </w:r>
    </w:p>
    <w:p>
      <w:r>
        <w:t>检查：</w:t>
        <w:br/>
        <w:br/>
        <w:t>1. 用户输入非标准表达时：</w:t>
        <w:br/>
        <w:t>系统是否能够识别真实观点，而不是依赖关键词。</w:t>
        <w:br/>
        <w:br/>
        <w:t>2. 评分阶段：</w:t>
        <w:br/>
        <w:t>初次评分、二次评分必须调用同一评分组件。</w:t>
        <w:br/>
        <w:br/>
        <w:t>3. 认知重构：</w:t>
        <w:br/>
        <w:t>必须完整经过：</w:t>
        <w:br/>
        <w:t>社会结构因素；</w:t>
        <w:br/>
        <w:t>媒体与算法机制；</w:t>
        <w:br/>
        <w:t>反刻板事实与文化多样性；</w:t>
        <w:br/>
        <w:t>美国黑人的个体差异。</w:t>
        <w:br/>
        <w:br/>
        <w:t>4. 行动意愿：</w:t>
        <w:br/>
        <w:t>对象必须明确为美国黑人刻板印象相关内容。</w:t>
        <w:br/>
        <w:br/>
        <w:t>5. 避免：</w:t>
        <w:br/>
        <w:t>重复询问；</w:t>
        <w:br/>
        <w:t>提前进入下一阶段；</w:t>
        <w:br/>
        <w:t>普通文字替代卡片。</w:t>
      </w:r>
    </w:p>
    <w:p>
      <w:pPr>
        <w:pStyle w:val="Heading2"/>
      </w:pPr>
      <w:r>
        <w:t>五、情感路径最终验收</w:t>
      </w:r>
    </w:p>
    <w:p>
      <w:r>
        <w:t>检查：</w:t>
        <w:br/>
        <w:br/>
        <w:t>1. 开场固定，不提前透露故事结局。</w:t>
        <w:br/>
        <w:t>2. 场景顺序固定。</w:t>
        <w:br/>
        <w:t>3. 场景转换包含：</w:t>
        <w:br/>
        <w:t>时间；</w:t>
        <w:br/>
        <w:t>地点；</w:t>
        <w:br/>
        <w:t>人物行动。</w:t>
        <w:br/>
        <w:br/>
        <w:t>4. 用户输入优先级高于剧情推进。</w:t>
        <w:br/>
        <w:t>如果用户询问流程、规则、状态，不应被当作故事内容。</w:t>
        <w:br/>
        <w:br/>
        <w:t>5. 结束阶段：</w:t>
        <w:br/>
        <w:t>完成情感总结后直接结束，不再次开启新的创作邀请。</w:t>
      </w:r>
    </w:p>
    <w:p>
      <w:pPr>
        <w:pStyle w:val="Heading2"/>
      </w:pPr>
      <w:r>
        <w:t>六、增加真实用户测试日志</w:t>
      </w:r>
    </w:p>
    <w:p>
      <w:r>
        <w:t>导师测试前建议保留：</w:t>
        <w:br/>
        <w:br/>
        <w:t>- 完整对话记录；</w:t>
        <w:br/>
        <w:t>- 每轮state记录；</w:t>
        <w:br/>
        <w:t>- AI生成时间；</w:t>
        <w:br/>
        <w:t>- 是否触发规则；</w:t>
        <w:br/>
        <w:t>- 是否发生异常。</w:t>
        <w:br/>
        <w:br/>
        <w:t>出现问题时，可以快速定位：</w:t>
        <w:br/>
        <w:br/>
        <w:t>语言问题 → Prompt；</w:t>
        <w:br/>
        <w:t>流程问题 → State机；</w:t>
        <w:br/>
        <w:t>识别问题 → 语义模块；</w:t>
        <w:br/>
        <w:t>性能问题 → 模型调用。</w:t>
      </w:r>
    </w:p>
    <w:p>
      <w:pPr>
        <w:pStyle w:val="Heading2"/>
      </w:pPr>
      <w:r>
        <w:t>七、导师测试前最低标准</w:t>
      </w:r>
    </w:p>
    <w:p>
      <w:r>
        <w:t>满足以下条件后再提供测试账号：</w:t>
        <w:br/>
        <w:br/>
        <w:t>□ 四条路径完整运行；</w:t>
        <w:br/>
        <w:t>□ 无明显卡死；</w:t>
        <w:br/>
        <w:t>□ 无状态跳跃；</w:t>
        <w:br/>
        <w:t>□ 对话轮次符合实验设计；</w:t>
        <w:br/>
        <w:t>□ 响应速度稳定；</w:t>
        <w:br/>
        <w:t>□ 后台可以查看实验状态；</w:t>
        <w:br/>
        <w:t>□ 可以导出实验记录。</w:t>
        <w:br/>
        <w:br/>
        <w:t>导师测试阶段只收集体验反馈，不再进行结构性重构。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