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本轮一页决策表：先核价，暂不选预算</w:t>
      </w:r>
    </w:p>
    <w:p>
      <w:r>
        <w:t>2026-10-20（UTC+8）。优先核实阿里云中国站SAE + 独立RDS PostgreSQL + 异地私有对象存储；Render只保留备选。核价顺序不是购买批准，不要求研究者先报预算，也不创建资源。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核实项</w:t>
            </w:r>
          </w:p>
        </w:tc>
        <w:tc>
          <w:tcPr>
            <w:tcW w:type="dxa" w:w="2880"/>
          </w:tcPr>
          <w:p>
            <w:r>
              <w:t>阿里云中国站（优先）</w:t>
            </w:r>
          </w:p>
        </w:tc>
        <w:tc>
          <w:tcPr>
            <w:tcW w:type="dxa" w:w="2880"/>
          </w:tcPr>
          <w:p>
            <w:r>
              <w:t>Render（备选）</w:t>
            </w:r>
          </w:p>
        </w:tc>
      </w:tr>
      <w:tr>
        <w:tc>
          <w:tcPr>
            <w:tcW w:type="dxa" w:w="2880"/>
          </w:tcPr>
          <w:p>
            <w:r>
              <w:t>支付</w:t>
            </w:r>
          </w:p>
        </w:tc>
        <w:tc>
          <w:tcPr>
            <w:tcW w:type="dxa" w:w="2880"/>
          </w:tcPr>
          <w:p>
            <w:r>
              <w:t>BLOCKED：官方支付文档未读到、账户未接入。不能确认银联、支付宝或微信在该账户的具体可用性，更不能用国际站说明替代中国站</w:t>
            </w:r>
          </w:p>
        </w:tc>
        <w:tc>
          <w:tcPr>
            <w:tcW w:type="dxa" w:w="2880"/>
          </w:tcPr>
          <w:p>
            <w:r>
              <w:t>用户已遇到绑卡障碍；本轮未接入账户，不能确认可用付款方式</w:t>
            </w:r>
          </w:p>
        </w:tc>
      </w:tr>
      <w:tr>
        <w:tc>
          <w:tcPr>
            <w:tcW w:type="dxa" w:w="2880"/>
          </w:tcPr>
          <w:p>
            <w:r>
              <w:t>地域/组合</w:t>
            </w:r>
          </w:p>
        </w:tc>
        <w:tc>
          <w:tcPr>
            <w:tcW w:type="dxa" w:w="2880"/>
          </w:tcPr>
          <w:p>
            <w:r>
              <w:t>BLOCKED：Singapore的SAE常驻、RDS PG17/高可用、HTTPS和异地OSS资格均未核实；产品名字不是可购买证明</w:t>
            </w:r>
          </w:p>
        </w:tc>
        <w:tc>
          <w:tcPr>
            <w:tcW w:type="dxa" w:w="2880"/>
          </w:tcPr>
          <w:p>
            <w:r>
              <w:t>Singapore付费Web/PG实际可选性仍待账户核实</w:t>
            </w:r>
          </w:p>
        </w:tc>
      </w:tr>
      <w:tr>
        <w:tc>
          <w:tcPr>
            <w:tcW w:type="dxa" w:w="2880"/>
          </w:tcPr>
          <w:p>
            <w:r>
              <w:t>月费/24个月费用</w:t>
            </w:r>
          </w:p>
        </w:tc>
        <w:tc>
          <w:tcPr>
            <w:tcW w:type="dxa" w:w="2880"/>
          </w:tcPr>
          <w:p>
            <w:r>
              <w:t>BLOCKED：官方价格页HTTP403；重试仍403，三档金额只能标待控制台核价</w:t>
            </w:r>
          </w:p>
        </w:tc>
        <w:tc>
          <w:tcPr>
            <w:tcW w:type="dxa" w:w="2880"/>
          </w:tcPr>
          <w:p>
            <w:r>
              <w:t>未取得新报价/续费/Workspace与恢复窗口/账单信息</w:t>
            </w:r>
          </w:p>
        </w:tc>
      </w:tr>
      <w:tr>
        <w:tc>
          <w:tcPr>
            <w:tcW w:type="dxa" w:w="2880"/>
          </w:tcPr>
          <w:p>
            <w:r>
              <w:t>30人同时作答</w:t>
            </w:r>
          </w:p>
        </w:tc>
        <w:tc>
          <w:tcPr>
            <w:tcW w:type="dxa" w:w="2880"/>
          </w:tcPr>
          <w:p>
            <w:r>
              <w:t>硬要求，候选规格需要托管模拟模型测试和获批真实模型测试；当前NOT RUN</w:t>
            </w:r>
          </w:p>
        </w:tc>
        <w:tc>
          <w:tcPr>
            <w:tcW w:type="dxa" w:w="2880"/>
          </w:tcPr>
          <w:p>
            <w:r>
              <w:t>同样不能靠旧fixture或套餐名称放行</w:t>
            </w:r>
          </w:p>
        </w:tc>
      </w:tr>
      <w:tr>
        <w:tc>
          <w:tcPr>
            <w:tcW w:type="dxa" w:w="2880"/>
          </w:tcPr>
          <w:p>
            <w:r>
              <w:t>独立异地备份</w:t>
            </w:r>
          </w:p>
        </w:tc>
        <w:tc>
          <w:tcPr>
            <w:tcW w:type="dxa" w:w="2880"/>
          </w:tcPr>
          <w:p>
            <w:r>
              <w:t>现有S3作业不能直接改成OSS Endpoint；需要原生API适配与真实上传/下载恢复，NOT RUN</w:t>
            </w:r>
          </w:p>
        </w:tc>
        <w:tc>
          <w:tcPr>
            <w:tcW w:type="dxa" w:w="2880"/>
          </w:tcPr>
          <w:p>
            <w:r>
              <w:t>同样未部署异地存储、调度、告警和恢复</w:t>
            </w:r>
          </w:p>
        </w:tc>
      </w:tr>
      <w:tr>
        <w:tc>
          <w:tcPr>
            <w:tcW w:type="dxa" w:w="2880"/>
          </w:tcPr>
          <w:p>
            <w:r>
              <w:t>模型/API网络</w:t>
            </w:r>
          </w:p>
        </w:tc>
        <w:tc>
          <w:tcPr>
            <w:tcW w:type="dxa" w:w="2880"/>
          </w:tcPr>
          <w:p>
            <w:r>
              <w:t>需目标实例实测已验证的实际GPT/DeepSeek服务、出口、TLS和配额；目前NOT RUN</w:t>
            </w:r>
          </w:p>
        </w:tc>
        <w:tc>
          <w:tcPr>
            <w:tcW w:type="dxa" w:w="2880"/>
          </w:tcPr>
          <w:p>
            <w:r>
              <w:t>尚无真实URL或托管实测</w:t>
            </w:r>
          </w:p>
        </w:tc>
      </w:tr>
      <w:tr>
        <w:tc>
          <w:tcPr>
            <w:tcW w:type="dxa" w:w="2880"/>
          </w:tcPr>
          <w:p>
            <w:r>
              <w:t>维护</w:t>
            </w:r>
          </w:p>
        </w:tc>
        <w:tc>
          <w:tcPr>
            <w:tcW w:type="dxa" w:w="2880"/>
          </w:tcPr>
          <w:p>
            <w:r>
              <w:t>托管底层不等于应用、告警、季度恢复无人负责；维护人/服务费用待确认</w:t>
            </w:r>
          </w:p>
        </w:tc>
        <w:tc>
          <w:tcPr>
            <w:tcW w:type="dxa" w:w="2880"/>
          </w:tcPr>
          <w:p>
            <w:r>
              <w:t>同左</w:t>
            </w:r>
          </w:p>
        </w:tc>
      </w:tr>
    </w:tbl>
    <w:p>
      <w:r>
        <w:t>已核实的只是本地工程证据：上一交付465项Vitest、18项浏览器通过；30会话真实本地HTTP/SQL搭配模拟模型通过，本地加密恢复通过。不是线上性能、异地恢复或正式放行证据。本轮只增加决策材料，不改应用代码。</w:t>
      </w:r>
    </w:p>
    <w:p>
      <w:r>
        <w:t>外部读取记录：价格页普通及提升权限读取均HTTP403；支付/SAE文档普通读取HTTP403，后续提升权限读取被中止，结果未知。未取得页面不是账户不支持购买的证据；不猜原因，不继续无效重复读取。</w:t>
      </w:r>
    </w:p>
    <w:p>
      <w:r>
        <w:t>三档规格和逐项费用见round36-three-scenario-costs.md/.json；金额未获证实时不写“预计几百元”，总额也不计算为0。研究者预算上限继续未定，看到完整报价后再选择。</w:t>
      </w:r>
    </w:p>
    <w:p>
      <w:r>
        <w:t>现在只做一个动作：打开[阿里云中国站费用与成本首页](https://usercenter2.aliyun.com/home)，用本人的中国站账号登录，然后仅回复“能看到费用与成本首页”或页面显示的非敏感提示。先不点充值、付款、创建资源或录入任何Secret；不需要发账号、余额、订单号或付款信息。看到页面后再给下一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round36-decision-one-page</dc:title>
  <dc:subject/>
  <dc:creator>AI Agent Research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