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第十二轮反馈：业务服务联调与完整实验链路</w:t>
      </w:r>
    </w:p>
    <w:p>
      <w:r>
        <w:t>日期：2026-10-11。依据 本轮原始要求（inputs/twelfth-round-requirements.docx），聚焦数据可靠性、调用闭环与恢复；暂未开发页面、部署或高级权限系统。</w:t>
      </w:r>
    </w:p>
    <w:p>
      <w:pPr>
        <w:pStyle w:val="Heading2"/>
      </w:pPr>
      <w:r>
        <w:t>给 GPT 的反馈</w:t>
      </w:r>
    </w:p>
    <w:p>
      <w:r>
        <w:t>本轮在上一轮业务后端上小步修复和验证，保持 Controller → Service → Repository 分层。新增研究变量持久化投影，扩大管理员导出的版本／状态追溯字段，补足真实进程中断与 Adapter 协议联调证据。纯状态机、已发布 v1 路径、AI 编排／Validator 与模型 Adapter 源码不变；模型输出不创建事件、不推进阶段、不修改实验变量。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修改文件</w:t>
            </w:r>
          </w:p>
        </w:tc>
        <w:tc>
          <w:tcPr>
            <w:tcW w:type="dxa" w:w="2880"/>
          </w:tcPr>
          <w:p>
            <w:r>
              <w:t>实验设计影响</w:t>
            </w:r>
          </w:p>
        </w:tc>
      </w:tr>
      <w:tr>
        <w:tc>
          <w:tcPr>
            <w:tcW w:type="dxa" w:w="2880"/>
          </w:tcPr>
          <w:p>
            <w:r>
              <w:t>租约过期的迟到回复不能依赖其他查询才能阻止</w:t>
            </w:r>
          </w:p>
        </w:tc>
        <w:tc>
          <w:tcPr>
            <w:tcW w:type="dxa" w:w="2880"/>
          </w:tcPr>
          <w:p>
            <w:r>
              <w:t>services/recovery.ts、conversation-service.ts、participant-service.ts</w:t>
            </w:r>
          </w:p>
        </w:tc>
        <w:tc>
          <w:tcPr>
            <w:tcW w:type="dxa" w:w="2880"/>
          </w:tcPr>
          <w:p>
            <w:r>
              <w:t>修复运行可靠性，不改变阶段规则</w:t>
            </w:r>
          </w:p>
        </w:tc>
      </w:tr>
      <w:tr>
        <w:tc>
          <w:tcPr>
            <w:tcW w:type="dxa" w:w="2880"/>
          </w:tcPr>
          <w:p>
            <w:r>
              <w:t>研究变量需要实际持久保存并可追溯</w:t>
            </w:r>
          </w:p>
        </w:tc>
        <w:tc>
          <w:tcPr>
            <w:tcW w:type="dxa" w:w="2880"/>
          </w:tcPr>
          <w:p>
            <w:r>
              <w:t>services/research-variables.ts、participant-service.ts、experiment-service.ts、repositories/state-repository.ts</w:t>
            </w:r>
          </w:p>
        </w:tc>
        <w:tc>
          <w:tcPr>
            <w:tcW w:type="dxa" w:w="2880"/>
          </w:tcPr>
          <w:p>
            <w:r>
              <w:t>新增研究命名投影；认知捕获可显式提交 source，既有字段和阶段不变</w:t>
            </w:r>
          </w:p>
        </w:tc>
      </w:tr>
      <w:tr>
        <w:tc>
          <w:tcPr>
            <w:tcW w:type="dxa" w:w="2880"/>
          </w:tcPr>
          <w:p>
            <w:r>
              <w:t>导出应关联谁、版本与当前状态</w:t>
            </w:r>
          </w:p>
        </w:tc>
        <w:tc>
          <w:tcPr>
            <w:tcW w:type="dxa" w:w="2880"/>
          </w:tcPr>
          <w:p>
            <w:r>
              <w:t>repositories/conversation-repository.ts</w:t>
            </w:r>
          </w:p>
        </w:tc>
        <w:tc>
          <w:tcPr>
            <w:tcW w:type="dxa" w:w="2880"/>
          </w:tcPr>
          <w:p>
            <w:r>
              <w:t>增加状态／Prompt／固定版本字段，仍为限量导出</w:t>
            </w:r>
          </w:p>
        </w:tc>
      </w:tr>
      <w:tr>
        <w:tc>
          <w:tcPr>
            <w:tcW w:type="dxa" w:w="2880"/>
          </w:tcPr>
          <w:p>
            <w:r>
              <w:t>上轮直接注入生成器不足以证明 Adapter 闭环和进程恢复</w:t>
            </w:r>
          </w:p>
        </w:tc>
        <w:tc>
          <w:tcPr>
            <w:tcW w:type="dxa" w:w="2880"/>
          </w:tcPr>
          <w:p>
            <w:r>
              <w:t>tests/business.test.ts、tests/restart-worker.ts</w:t>
            </w:r>
          </w:p>
        </w:tc>
        <w:tc>
          <w:tcPr>
            <w:tcW w:type="dxa" w:w="2880"/>
          </w:tcPr>
          <w:p>
            <w:r>
              <w:t>只用合成数据和临时数据库，不影响真实研究</w:t>
            </w:r>
          </w:p>
        </w:tc>
      </w:tr>
    </w:tbl>
    <w:p>
      <w:pPr>
        <w:pStyle w:val="Heading2"/>
      </w:pPr>
      <w:r>
        <w:t>八项交付</w:t>
      </w:r>
    </w:p>
    <w:p>
      <w:r>
        <w:t>1. 当前 API 目录结构。</w:t>
      </w:r>
    </w:p>
    <w:p>
      <w:r>
        <w:t>2. Service 层职责与身份边界。</w:t>
      </w:r>
    </w:p>
    <w:p>
      <w:r>
        <w:t>3. Repository 层 SQL／事务与来源保存。</w:t>
      </w:r>
    </w:p>
    <w:p>
      <w:r>
        <w:t>4. 一次完整消息链和独立显式事件提交。</w:t>
      </w:r>
    </w:p>
    <w:p>
      <w:r>
        <w:t>5. 数据库写入示例、认知／情感研究变量。</w:t>
      </w:r>
    </w:p>
    <w:p>
      <w:r>
        <w:t>6. 状态迁移及进程恢复示例。</w:t>
      </w:r>
    </w:p>
    <w:p>
      <w:r>
        <w:t>7. 实际测试结果和复现命令。</w:t>
      </w:r>
    </w:p>
    <w:p>
      <w:r>
        <w:t>8. 已知问题和正式实验前的待办。</w:t>
      </w:r>
    </w:p>
    <w:p>
      <w:r>
        <w:t>以上逐项完整整理在 本轮联调文档（step6-round12-integration.md）。继承的 endpoint 方法／字段见 Step 6.2 API（step6-2-business-api.md），本轮提交 source 与导出字段扩展已更新。</w:t>
      </w:r>
    </w:p>
    <w:p>
      <w:pPr>
        <w:pStyle w:val="Heading2"/>
      </w:pPr>
      <w:r>
        <w:t>验收结果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全量 Vitest</w:t>
            </w:r>
          </w:p>
        </w:tc>
        <w:tc>
          <w:tcPr>
            <w:tcW w:type="dxa" w:w="4320"/>
          </w:tcPr>
          <w:p>
            <w:r>
              <w:t>377 passed，0 failed，0 skipped；15 个文件</w:t>
            </w:r>
          </w:p>
        </w:tc>
      </w:tr>
      <w:tr>
        <w:tc>
          <w:tcPr>
            <w:tcW w:type="dxa" w:w="4320"/>
          </w:tcPr>
          <w:p>
            <w:r>
              <w:t>业务服务／HTTP API</w:t>
            </w:r>
          </w:p>
        </w:tc>
        <w:tc>
          <w:tcPr>
            <w:tcW w:type="dxa" w:w="4320"/>
          </w:tcPr>
          <w:p>
            <w:r>
              <w:t>合计 35 passed，本轮新增 7 项</w:t>
            </w:r>
          </w:p>
        </w:tc>
      </w:tr>
      <w:tr>
        <w:tc>
          <w:tcPr>
            <w:tcW w:type="dxa" w:w="4320"/>
          </w:tcPr>
          <w:p>
            <w:r>
              <w:t>认知完整链</w:t>
            </w:r>
          </w:p>
        </w:tc>
        <w:tc>
          <w:tcPr>
            <w:tcW w:type="dxa" w:w="4320"/>
          </w:tcPr>
          <w:p>
            <w:r>
              <w:t>MockAdapter／真实 PostgreSQL，9 个语言回合、10 次合法迁移；保存六个研究键</w:t>
            </w:r>
          </w:p>
        </w:tc>
      </w:tr>
      <w:tr>
        <w:tc>
          <w:tcPr>
            <w:tcW w:type="dxa" w:w="4320"/>
          </w:tcPr>
          <w:p>
            <w:r>
              <w:t>情感完整链</w:t>
            </w:r>
          </w:p>
        </w:tc>
        <w:tc>
          <w:tcPr>
            <w:tcW w:type="dxa" w:w="4320"/>
          </w:tcPr>
          <w:p>
            <w:r>
              <w:t>MockAdapter／真实 PostgreSQL，7 个语言回合、8 次合法迁移；保存四个研究键</w:t>
            </w:r>
          </w:p>
        </w:tc>
      </w:tr>
      <w:tr>
        <w:tc>
          <w:tcPr>
            <w:tcW w:type="dxa" w:w="4320"/>
          </w:tcPr>
          <w:p>
            <w:r>
              <w:t>日常控制路径</w:t>
            </w:r>
          </w:p>
        </w:tc>
        <w:tc>
          <w:tcPr>
            <w:tcW w:type="dxa" w:w="4320"/>
          </w:tcPr>
          <w:p>
            <w:r>
              <w:t>1 个语言回合、2 次迁移、0 个实验变量</w:t>
            </w:r>
          </w:p>
        </w:tc>
      </w:tr>
      <w:tr>
        <w:tc>
          <w:tcPr>
            <w:tcW w:type="dxa" w:w="4320"/>
          </w:tcPr>
          <w:p>
            <w:r>
              <w:t>HTTP Adapter 闭环</w:t>
            </w:r>
          </w:p>
        </w:tc>
        <w:tc>
          <w:tcPr>
            <w:tcW w:type="dxa" w:w="4320"/>
          </w:tcPr>
          <w:p>
            <w:r>
              <w:t>本机协议 fixture → OpenAICompatibleAdapter → 编排／Validator → 消息／日志；独立显式提交与重复回执</w:t>
            </w:r>
          </w:p>
        </w:tc>
      </w:tr>
      <w:tr>
        <w:tc>
          <w:tcPr>
            <w:tcW w:type="dxa" w:w="4320"/>
          </w:tcPr>
          <w:p>
            <w:r>
              <w:t>中断／重启</w:t>
            </w:r>
          </w:p>
        </w:tc>
        <w:tc>
          <w:tcPr>
            <w:tcW w:type="dxa" w:w="4320"/>
          </w:tcPr>
          <w:p>
            <w:r>
              <w:t>真实 Node 子进程 SIGKILL，重新启动独立进程／Pool，恢复身份、失败回合、新回复和合法状态提交</w:t>
            </w:r>
          </w:p>
        </w:tc>
      </w:tr>
      <w:tr>
        <w:tc>
          <w:tcPr>
            <w:tcW w:type="dxa" w:w="4320"/>
          </w:tcPr>
          <w:p>
            <w:r>
              <w:t>失败与非法输入</w:t>
            </w:r>
          </w:p>
        </w:tc>
        <w:tc>
          <w:tcPr>
            <w:tcW w:type="dxa" w:w="4320"/>
          </w:tcPr>
          <w:p>
            <w:r>
              <w:t>生成失败、安全兜底、完全 blocked、重复网络请求、非法阶段／变量均不产生非法迁移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全部通过：类型、lint、格式、377 测试与工作区构建</w:t>
            </w:r>
          </w:p>
        </w:tc>
      </w:tr>
    </w:tbl>
    <w:p>
      <w:r>
        <w:t>全量测试 JSON（acceptance/step6-round12/test-results.json）、服务验收结果（acceptance/step6-round12/service-api-results.json）、验收摘要（acceptance/step6-round12/summary.json）。认知／情感／日常数据库记录、HTTP Adapter 和真实进程恢复样例均位于同一验收目录，并包含在项目 ZIP。</w:t>
      </w:r>
    </w:p>
    <w:p>
      <w:r>
        <w:t>全部样例都是合成实验。外部真实模型调用为 0，不把本机协议 fixture 或 MockAdapter 解释为真实 LLM 验收。本轮没有新接入外部数据库，不影响 WorkBuddy 或正式参与者。</w:t>
      </w:r>
    </w:p>
    <w:p>
      <w:pPr>
        <w:pStyle w:val="Heading2"/>
      </w:pPr>
      <w:r>
        <w:t>需要 GPT 核对的语义与边界</w:t>
      </w:r>
    </w:p>
    <w:p>
      <w:r>
        <w:t>source 只在认知首次捕获时接受参与者明确填写，为保持 v1 兼容仍可省略；缺失不推断、不补造。研究别名保存 experiment_variable，保留原核心名和 source_transition_id，不修改 v1 snapshot 定义。历史数据不自动回填。</w:t>
      </w:r>
    </w:p>
    <w:p>
      <w:r>
        <w:t>character_profile／scene_state 当前是显式阶段文本；scene_phase 为后端合法 event.toStage，relationship_state 为显式关系阶段文本。它们不是模型推断的正式复杂世界状态；后续正式人物／场景 schema 需单独研究设计。模型固定参数和 model_name 已保存，尚未采集供应商独立修订号及 token_usage。</w:t>
      </w:r>
    </w:p>
    <w:p>
      <w:r>
        <w:t>导出仍 complete=false、每类最多 1000 条；未实现全量分页／CSV／ZIP 任务。管理员仍单一 bootstrap 身份，没有业务页面、生产角色／RLS 或部署。恢复依赖访问和租约到期，尚无后台队列或主动推送。研究者语义审核、量表、真实模型与备份恢复仍待验收。</w:t>
      </w:r>
    </w:p>
    <w:p>
      <w:r>
        <w:t>建议 GPT 先复核本轮八项材料、事件／变量语义和恢复证据，明确正式 source／场景 schema，再决定下一轮最小业务页面或正式导出范围。不要将工程闭环完成当作正式实验上线。</w:t>
      </w:r>
    </w:p>
    <w:p>
      <w:r>
        <w:t>云环境启动草稿已保存本轮复现说明，凭据和网络设置未变；草稿需在环境设置审核、保存并发布后用于后续任务。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第十二轮验收材料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