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ind w:left="425" w:leftChars="0" w:hanging="425" w:firstLineChars="0"/>
        <w:jc w:val="left"/>
        <w:rPr>
          <w:b/>
          <w:bCs w:val="0"/>
          <w:sz w:val="36"/>
          <w:szCs w:val="36"/>
        </w:rPr>
      </w:pPr>
      <w:r>
        <w:rPr>
          <w:rFonts w:ascii="宋体" w:hAnsi="宋体" w:eastAsia="宋体" w:cs="宋体"/>
          <w:b/>
          <w:bCs w:val="0"/>
          <w:color w:val="172B4D"/>
          <w:kern w:val="0"/>
          <w:sz w:val="36"/>
          <w:szCs w:val="36"/>
          <w:lang w:eastAsia="zh-CN" w:bidi="ar"/>
        </w:rPr>
        <w:t>测试目的</w:t>
      </w:r>
    </w:p>
    <w:p>
      <w:pPr>
        <w:numPr>
          <w:ilvl w:val="0"/>
          <w:numId w:val="0"/>
        </w:numPr>
        <w:ind w:firstLine="420" w:firstLineChars="0"/>
      </w:pPr>
      <w:r>
        <w:t>本方案是针对xxx App后台服务进行的测试描述，验证xxx App的各个模块功能是否正常，保证整体的功能和性能不受服务重构的影响</w:t>
      </w:r>
      <w: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ind w:left="425" w:leftChars="0" w:hanging="425" w:firstLineChars="0"/>
        <w:jc w:val="left"/>
        <w:rPr>
          <w:b/>
          <w:bCs w:val="0"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 w:val="0"/>
          <w:color w:val="172B4D"/>
          <w:kern w:val="0"/>
          <w:sz w:val="36"/>
          <w:szCs w:val="36"/>
          <w:lang w:eastAsia="zh-CN" w:bidi="ar"/>
        </w:rPr>
        <w:t>测试准备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lang w:eastAsia="zh-CN"/>
        </w:rPr>
      </w:pPr>
      <w:r>
        <w:rPr>
          <w:lang w:eastAsia="zh-CN"/>
        </w:rPr>
        <w:t>参考文件: 需求文档，技术方案，详细设计文档，上线方案</w:t>
      </w:r>
      <w:r>
        <w:rPr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lang w:eastAsia="zh-CN"/>
        </w:rPr>
      </w:pPr>
      <w:r>
        <w:rPr>
          <w:lang w:eastAsia="zh-CN"/>
        </w:rPr>
        <w:t>提交文件：测试计划，测试方案，测试用例，缺陷报告，测试报告</w:t>
      </w:r>
      <w:r>
        <w:rPr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rFonts w:hint="default"/>
          <w:lang w:eastAsia="zh-CN"/>
        </w:rPr>
      </w:pPr>
      <w:r>
        <w:rPr>
          <w:lang w:eastAsia="zh-CN"/>
        </w:rPr>
        <w:t>测试环境：dev环境，test环境，预发布环境，pro环境</w:t>
      </w:r>
      <w:r>
        <w:rPr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rFonts w:hint="default"/>
          <w:lang w:eastAsia="zh-CN"/>
        </w:rPr>
      </w:pPr>
      <w:r>
        <w:rPr>
          <w:lang w:eastAsia="zh-CN"/>
        </w:rPr>
        <w:t>测试平台：</w:t>
      </w:r>
      <w:r>
        <w:rPr>
          <w:rFonts w:hint="eastAsia"/>
          <w:lang w:eastAsia="zh-CN"/>
        </w:rPr>
        <w:t>android</w:t>
      </w:r>
      <w:r>
        <w:rPr>
          <w:rFonts w:hint="default"/>
          <w:lang w:eastAsia="zh-CN"/>
        </w:rPr>
        <w:t>，ios，h5</w:t>
      </w:r>
      <w:r>
        <w:rPr>
          <w:rFonts w:hint="default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测试数据：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测试案例：前端案例和接口案例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5" w:lineRule="atLeast"/>
        <w:ind w:left="845" w:leftChars="0" w:hanging="425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测试工具：缺陷管理平台，robotframework接口自动化测试工具，案例平台等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测试范围</w:t>
      </w:r>
    </w:p>
    <w:tbl>
      <w:tblPr>
        <w:tblStyle w:val="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986"/>
        <w:gridCol w:w="5371"/>
      </w:tblGrid>
      <w:tr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编号</w:t>
            </w:r>
          </w:p>
        </w:tc>
        <w:tc>
          <w:tcPr>
            <w:tcW w:w="116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测试类型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rPr>
          <w:trHeight w:val="90" w:hRule="atLeast"/>
        </w:trPr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</w:t>
            </w:r>
          </w:p>
        </w:tc>
        <w:tc>
          <w:tcPr>
            <w:tcW w:w="1165" w:type="pct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接口测试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针对重构影响的接口做新旧接口的对比测试，包括出入参数据类型，字段等；保证接口返回数据与线上接口返回数据一致，确保前端功能不受影响</w:t>
            </w:r>
          </w:p>
        </w:tc>
      </w:tr>
      <w:tr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1165" w:type="pct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数据库测试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确认数据库字段是否新增或者删除，评估对应测试点，确保数据库增删查找功能无异常，不影响正常功能</w:t>
            </w:r>
          </w:p>
        </w:tc>
      </w:tr>
      <w:tr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3</w:t>
            </w:r>
          </w:p>
        </w:tc>
        <w:tc>
          <w:tcPr>
            <w:tcW w:w="1165" w:type="pct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功能测试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App所有功能模块，验证数据精确度，数据准确性，业务功能相关方面的正确性</w:t>
            </w:r>
          </w:p>
        </w:tc>
      </w:tr>
      <w:tr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4</w:t>
            </w:r>
          </w:p>
        </w:tc>
        <w:tc>
          <w:tcPr>
            <w:tcW w:w="1165" w:type="pct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性能测试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评估接口的性能，多用户长时间操作时接口承载压力要控制在需求最小限度范围内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5</w:t>
            </w:r>
          </w:p>
        </w:tc>
        <w:tc>
          <w:tcPr>
            <w:tcW w:w="1165" w:type="pct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兼容测试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不同机型，同一机型不同版本，不同操作系统正常运行</w:t>
            </w:r>
          </w:p>
        </w:tc>
      </w:tr>
      <w:tr>
        <w:tc>
          <w:tcPr>
            <w:tcW w:w="68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6</w:t>
            </w:r>
          </w:p>
        </w:tc>
        <w:tc>
          <w:tcPr>
            <w:tcW w:w="1165" w:type="pct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安全测试</w:t>
            </w:r>
          </w:p>
        </w:tc>
        <w:tc>
          <w:tcPr>
            <w:tcW w:w="315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用户名密码，sql注入等测试，保证用户和系统安全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测试进度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测试方法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接口功能测试主要采用自动化测试</w:t>
      </w:r>
      <w:r>
        <w:rPr>
          <w:rFonts w:hint="default"/>
          <w:lang w:eastAsia="zh-CN"/>
        </w:rPr>
        <w:t>。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对系统测试可采用手工测试</w:t>
      </w:r>
      <w:r>
        <w:rPr>
          <w:rFonts w:hint="default"/>
          <w:lang w:eastAsia="zh-CN"/>
        </w:rPr>
        <w:t>。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性能测试：采用不同时段高强度实际操作进行测试系统承载量，兼容，安全和数据库测试都采用手工测试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测试人员划分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测试进度计划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测试风险：涉及模块较多，工作量较大。测试时间不足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测试策略及完成标准</w:t>
      </w:r>
    </w:p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 接口测试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针对改动的接口，做新旧接口对比测试，保证数据准确且一致，业务功能正确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Robotframe 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自动化测试案例评审通过，且开发对应的功能完成及自测完成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测试用例通过且bug修复完成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测试重点与优先级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，着重考虑新旧接口的对比测试，保证接口出入参不能变，字段类型不能变，数据准确，错误码等不能随意变更，若已有接口测试案例，回归现有所有案例即可；2，接口内部例如异步功能的修改，定时器的修改，redis的修改，做代码审查，整理测试点并且重点测试 3，针对redis key值的变更，上线前评估是否需要热数据，保证上线后功能正常，数据准确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需考虑的特殊事项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接口是否有被刷的可能</w:t>
            </w:r>
          </w:p>
        </w:tc>
      </w:tr>
    </w:tbl>
    <w:p>
      <w:pPr>
        <w:pStyle w:val="11"/>
        <w:bidi w:val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5.2 功能测试</w:t>
      </w:r>
    </w:p>
    <w:tbl>
      <w:tblPr>
        <w:tblStyle w:val="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2"/>
        <w:gridCol w:w="4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验证业务功能正确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采用黑盒测试、边界测试、等价类划分等测试方法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Robotframe work及手工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自动化测试案例评审通过，且开发对应的功能完成及自测完成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开发阶段完成对应功能，并且用例设计完成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测试重点与优先级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核心模块优先级高，分配给更具经验的测试工程师做测试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3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需考虑的特殊事项</w:t>
            </w:r>
          </w:p>
        </w:tc>
        <w:tc>
          <w:tcPr>
            <w:tcW w:w="246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</w:p>
        </w:tc>
      </w:tr>
    </w:tbl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5.3 数据库测试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若对数据库表做了字段的新增或者删除，保证现有查询、新增数据准确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开发完成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数据库信息储存完好，无遗漏数据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5.4 性能测试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多用户长时间在线操作时性能方面的测试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jmeter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自动化测试脚本设计并评审通过且项目组移交系统测试报告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满足系统性能所要求的性能限度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5.5 兼容性测试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不同系统，不同版本，不同手机</w:t>
            </w:r>
          </w:p>
        </w:tc>
      </w:tr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黑盒测试</w:t>
            </w:r>
          </w:p>
        </w:tc>
      </w:tr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手工测试</w:t>
            </w:r>
          </w:p>
        </w:tc>
      </w:tr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回归测试完成后</w:t>
            </w:r>
          </w:p>
        </w:tc>
      </w:tr>
      <w:tr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在各种不同版本不同操作平台、操作系统或者其组合下均能正常实现功能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11"/>
        <w:bidi w:val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5.6 安全测试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用户密码，sql注入，非法攻击</w:t>
            </w:r>
          </w:p>
        </w:tc>
      </w:tr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非法攻击工具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手工操作</w:t>
            </w:r>
          </w:p>
        </w:tc>
      </w:tr>
      <w:tr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功能测试完成</w:t>
            </w:r>
          </w:p>
        </w:tc>
      </w:tr>
      <w:tr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执行各类非法操作无安全漏洞且系统使用正常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11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5.7 回归测试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测试范围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所有功能、用户界面、兼容性、安全性等测试类型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技术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工具与方法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手工和自动化测试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开始标准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测试环境变更、代码变更等都要进行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完成标准</w:t>
            </w:r>
          </w:p>
        </w:tc>
        <w:tc>
          <w:tcPr>
            <w:tcW w:w="250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测试用例执行通过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11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5.8 测试完成标准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经确定的所有bug都已得到商定的解决结果，所设计的测试用例以全部重新执行，而且没有发现新的bug</w:t>
      </w:r>
      <w:r>
        <w:rPr>
          <w:rFonts w:hint="default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上线方案评估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测试评估灰度方案，回滚方案是否有遗漏，主要解决：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是否可以一键回滚，不影响原有数据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是否有灰度方案，避免出现脏数据，保证数据的准确性 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 是否需要热数据，数据库数据是否需要做迁移 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4"/>
        </w:numPr>
        <w:ind w:left="1265" w:leftChars="0" w:hanging="425" w:firstLineChars="0"/>
      </w:pPr>
      <w:r>
        <w:rPr>
          <w:rFonts w:hint="default"/>
          <w:lang w:eastAsia="zh-CN"/>
        </w:rPr>
        <w:t>上线后做线上回归</w:t>
      </w:r>
      <w:r>
        <w:rPr>
          <w:rFonts w:hint="default"/>
          <w:lang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0121"/>
    <w:multiLevelType w:val="singleLevel"/>
    <w:tmpl w:val="5E42012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42022C"/>
    <w:multiLevelType w:val="singleLevel"/>
    <w:tmpl w:val="5E42022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42030D"/>
    <w:multiLevelType w:val="singleLevel"/>
    <w:tmpl w:val="5E4203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42042C"/>
    <w:multiLevelType w:val="multilevel"/>
    <w:tmpl w:val="5E42042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F2D96"/>
    <w:rsid w:val="3E3D8044"/>
    <w:rsid w:val="3E7F9B52"/>
    <w:rsid w:val="3FF2E803"/>
    <w:rsid w:val="5FFBA82C"/>
    <w:rsid w:val="6BBD4629"/>
    <w:rsid w:val="6DDF5580"/>
    <w:rsid w:val="6EFBAB44"/>
    <w:rsid w:val="6F4D9633"/>
    <w:rsid w:val="77576315"/>
    <w:rsid w:val="7BCBDA90"/>
    <w:rsid w:val="7CFD17A5"/>
    <w:rsid w:val="7DF6D238"/>
    <w:rsid w:val="7EDF6960"/>
    <w:rsid w:val="7FB7D8A9"/>
    <w:rsid w:val="7FD6B306"/>
    <w:rsid w:val="7FEB42C2"/>
    <w:rsid w:val="957F900E"/>
    <w:rsid w:val="9FDFDCCF"/>
    <w:rsid w:val="B77F8288"/>
    <w:rsid w:val="BFC40EE4"/>
    <w:rsid w:val="BFF3BA76"/>
    <w:rsid w:val="D3FCC888"/>
    <w:rsid w:val="DBC96BDD"/>
    <w:rsid w:val="DD7F1330"/>
    <w:rsid w:val="EBDF2D96"/>
    <w:rsid w:val="EF457E2D"/>
    <w:rsid w:val="F1E9F65B"/>
    <w:rsid w:val="F9FEAC5B"/>
    <w:rsid w:val="FBD70592"/>
    <w:rsid w:val="FD8F658F"/>
    <w:rsid w:val="FE77523B"/>
    <w:rsid w:val="FEFE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paragraph" w:customStyle="1" w:styleId="11">
    <w:name w:val="样式1"/>
    <w:basedOn w:val="1"/>
    <w:uiPriority w:val="0"/>
    <w:rPr>
      <w:rFonts w:asciiTheme="minorAscii" w:hAnsiTheme="minorAscii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2020-02-11T05:36:00Z</dcterms:created>
  <dc:creator>liyannan</dc:creator>
  <cp:lastModifiedBy>dsbjb063</cp:lastModifiedBy>
  <dcterms:modified xsi:type="dcterms:W3CDTF">2020-02-11T09:34:38Z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