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DD439">
      <w:pPr>
        <w:pStyle w:val="2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AI心理辅导系统</w:t>
      </w:r>
      <w:bookmarkStart w:id="0" w:name="_GoBack"/>
      <w:bookmarkEnd w:id="0"/>
    </w:p>
    <w:p w14:paraId="765452A9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这是本次访谈中学校需求最明确、期望下半年上线的场景。本方案提出「纯软件 + 可选硬件终端」的灵活部署模式。</w:t>
      </w:r>
    </w:p>
    <w:p w14:paraId="527C6542">
      <w:pPr>
        <w:pStyle w:val="3"/>
        <w:spacing w:before="200" w:after="12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4.1.1  方案形态</w:t>
      </w:r>
    </w:p>
    <w:p w14:paraId="4C3E0477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核心方案：心理辅导系统以SaaS形态交付，学生可通过以下任一方式使用：</w:t>
      </w:r>
    </w:p>
    <w:p w14:paraId="0305778D">
      <w:pPr>
        <w:pStyle w:val="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2"/>
          <w:szCs w:val="22"/>
        </w:rPr>
        <w:t>校园任意联网设备（教室PC、机房电脑、平板），打开浏览器即可进入</w:t>
      </w:r>
    </w:p>
    <w:p w14:paraId="33C38783">
      <w:pPr>
        <w:pStyle w:val="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2"/>
          <w:szCs w:val="22"/>
        </w:rPr>
        <w:t>专用心理咨询室配置的通用平板（学校自由采购，不绑定品牌）</w:t>
      </w:r>
    </w:p>
    <w:p w14:paraId="54E24362">
      <w:pPr>
        <w:pStyle w:val="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2"/>
          <w:szCs w:val="22"/>
        </w:rPr>
        <w:t>可选：租赁一台AI心理陪伴机器人（如猎户星空豹小秘2）放置在心理咨询室，作为具身化交互终端</w:t>
      </w:r>
    </w:p>
    <w:p w14:paraId="0A946F3B">
      <w:pPr>
        <w:pStyle w:val="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2"/>
          <w:szCs w:val="22"/>
        </w:rPr>
        <w:t>所有数据独立存储在学校控制的私有云/钉钉上，AI推理在云端完成</w:t>
      </w:r>
    </w:p>
    <w:p w14:paraId="185DC29E">
      <w:pPr>
        <w:pStyle w:val="3"/>
        <w:spacing w:before="200" w:after="12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4.1.2  功能设计</w:t>
      </w:r>
    </w:p>
    <w:tbl>
      <w:tblPr>
        <w:tblStyle w:val="4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800"/>
        <w:gridCol w:w="2400"/>
        <w:gridCol w:w="2000"/>
      </w:tblGrid>
      <w:tr w14:paraId="2E6BEBEB"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3A0FF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203C4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核心能力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27754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实现方式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FD41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隐私保护</w:t>
            </w:r>
          </w:p>
        </w:tc>
      </w:tr>
      <w:tr w14:paraId="54B24904"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2A1A4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情绪感知对话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6A83D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多轮自然语言对话，感知学生情绪状态并给予共情回应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65425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大模型 + 儿童心理学专用Prompt + CBT知识库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271CE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对话记录可选即焚模式；敏感内容不记录</w:t>
            </w:r>
          </w:p>
        </w:tc>
      </w:tr>
      <w:tr w14:paraId="3EB4A7E8"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8A9AD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多模态情绪评估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DAFFC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通过语音语调、面部微表情（可选）、文本分析综合评估心理状态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4150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语音情感识别 + 文本情感分析模型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25EB0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面部数据本地处理不存储</w:t>
            </w:r>
          </w:p>
        </w:tc>
      </w:tr>
      <w:tr w14:paraId="05CB7A47"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CC823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标准化心理测评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F5F5B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内置MHT、SDQ等儿童心理健康量表，交互式引导完成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62F9A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标准化题库 + AI引导式提问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BAA48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测评结果加密存储，仅心理老师可查看</w:t>
            </w:r>
          </w:p>
        </w:tc>
      </w:tr>
      <w:tr w14:paraId="1FC5A908"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54B65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分级预警系统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24033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自动识别高风险信号（自伤倾向、严重焦虑等），静默通知心理老师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9AAD2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风险关键词 + 情绪趋势异常检测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615A2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预警信息仅推送至授权教师</w:t>
            </w:r>
          </w:p>
        </w:tc>
      </w:tr>
      <w:tr w14:paraId="45C2563E"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E19F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放松训练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E8136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呼吸引导、正念冥想、情景想象等AI引导放松练习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B7AE1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TTS语音引导 + 背景音效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E4681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无需采集额外数据</w:t>
            </w:r>
          </w:p>
        </w:tc>
      </w:tr>
      <w:tr w14:paraId="22DAF05A"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330BC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心理成长档案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25755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长期追踪学生心理状态变化，生成趋势报告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BF977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时间序列分析 + 可视化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F4B68">
            <w:pPr>
              <w:spacing w:after="0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数据脱敏，仅展示趋势不泄露个体</w:t>
            </w:r>
          </w:p>
        </w:tc>
      </w:tr>
      <w:tr w14:paraId="0845BBB8"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1EEDD">
            <w:pPr>
              <w:spacing w:after="0"/>
              <w:rPr>
                <w:rFonts w:hint="default" w:ascii="微软雅黑" w:hAnsi="微软雅黑" w:eastAsia="微软雅黑" w:cs="微软雅黑"/>
                <w:color w:val="333333"/>
                <w:sz w:val="20"/>
                <w:szCs w:val="20"/>
                <w:lang w:val="en-US" w:eastAsia="zh-CN"/>
              </w:rPr>
            </w:pPr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t>身份认证与记录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6CCA9">
            <w:pPr>
              <w:spacing w:after="0"/>
              <w:rPr>
                <w:rFonts w:hint="default" w:ascii="微软雅黑" w:hAnsi="微软雅黑" w:eastAsia="微软雅黑" w:cs="微软雅黑"/>
                <w:color w:val="333333"/>
                <w:sz w:val="20"/>
                <w:szCs w:val="20"/>
                <w:lang w:val="en-US" w:eastAsia="zh-CN"/>
              </w:rPr>
            </w:pPr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t>认证识别使用者，关联用户信息存储关系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E8315">
            <w:pPr>
              <w:spacing w:after="0"/>
              <w:rPr>
                <w:rFonts w:hint="default" w:ascii="微软雅黑" w:hAnsi="微软雅黑" w:eastAsia="微软雅黑" w:cs="微软雅黑"/>
                <w:color w:val="333333"/>
                <w:sz w:val="20"/>
                <w:szCs w:val="20"/>
                <w:lang w:val="en-US" w:eastAsia="zh-CN"/>
              </w:rPr>
            </w:pPr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t>学生角色：通过首次登陆人脸识别的方式建档，后续使用时，人脸认证通过确认使用者。</w:t>
            </w:r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t>老师角色：后台管理，需要通过钉钉、微信登陆（强化安全的话，加上人脸识别进行身份确认），后台管理可以导出报告管理员权限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B9578">
            <w:pPr>
              <w:spacing w:after="0"/>
              <w:rPr>
                <w:rFonts w:hint="default" w:ascii="微软雅黑" w:hAnsi="微软雅黑" w:eastAsia="微软雅黑" w:cs="微软雅黑"/>
                <w:color w:val="333333"/>
                <w:sz w:val="20"/>
                <w:szCs w:val="20"/>
                <w:lang w:val="en-US" w:eastAsia="zh-CN"/>
              </w:rPr>
            </w:pPr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t>根据角色采用不同的方式，强制身份识别和隔离。</w:t>
            </w:r>
          </w:p>
        </w:tc>
      </w:tr>
    </w:tbl>
    <w:p w14:paraId="29DB868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CED594"/>
    <w:multiLevelType w:val="multilevel"/>
    <w:tmpl w:val="FECED594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FFB89B"/>
    <w:rsid w:val="2FDC42D6"/>
    <w:rsid w:val="EBFFB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3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404040"/>
      <w:sz w:val="24"/>
      <w:szCs w:val="2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2026-05-29T17:42:00Z</dcterms:created>
  <dc:creator>minjianq</dc:creator>
  <cp:lastModifiedBy>minjianq</cp:lastModifiedBy>
  <dcterms:modified xsi:type="dcterms:W3CDTF">2026-05-29T17:47:58Z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2C121762FE8E4446915F196AC7E7E878_41</vt:lpwstr>
  </property>
</Properties>
</file>