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300" w:before="600"/>
        <w:jc w:val="center"/>
      </w:pPr>
      <w:r>
        <w:rPr>
          <w:rFonts w:ascii="微软雅黑" w:cs="微软雅黑" w:eastAsia="微软雅黑" w:hAnsi="微软雅黑"/>
          <w:b/>
          <w:bCs/>
          <w:color w:val="1F4E79"/>
          <w:sz w:val="56"/>
          <w:szCs w:val="56"/>
        </w:rPr>
        <w:t xml:space="preserve">AI小学生心理辅导系统</w:t>
      </w:r>
    </w:p>
    <w:p>
      <w:pPr>
        <w:spacing w:after="600" w:before="200"/>
        <w:jc w:val="center"/>
      </w:pPr>
      <w:r>
        <w:rPr>
          <w:rFonts w:ascii="微软雅黑" w:cs="微软雅黑" w:eastAsia="微软雅黑" w:hAnsi="微软雅黑"/>
          <w:b/>
          <w:bCs/>
          <w:color w:val="2E75B6"/>
          <w:sz w:val="40"/>
          <w:szCs w:val="40"/>
        </w:rPr>
        <w:t xml:space="preserve">完整产品架构图</w:t>
      </w:r>
    </w:p>
    <w:p>
      <w:pPr>
        <w:spacing w:before="800"/>
      </w:pPr>
    </w:p>
    <w:p>
      <w:pPr>
        <w:jc w:val="center"/>
      </w:pPr>
      <w:r>
        <w:rPr>
          <w:rFonts w:ascii="微软雅黑" w:cs="微软雅黑" w:eastAsia="微软雅黑" w:hAnsi="微软雅黑"/>
          <w:color w:val="595959"/>
          <w:sz w:val="24"/>
          <w:szCs w:val="24"/>
        </w:rPr>
        <w:t xml:space="preserve">版本：V1.0</w:t>
      </w:r>
    </w:p>
    <w:p>
      <w:pPr>
        <w:spacing w:before="200"/>
        <w:jc w:val="center"/>
      </w:pPr>
      <w:r>
        <w:rPr>
          <w:rFonts w:ascii="微软雅黑" w:cs="微软雅黑" w:eastAsia="微软雅黑" w:hAnsi="微软雅黑"/>
          <w:color w:val="595959"/>
          <w:sz w:val="24"/>
          <w:szCs w:val="24"/>
        </w:rPr>
        <w:t xml:space="preserve">日期：2026年5月</w:t>
      </w:r>
    </w:p>
    <w:p>
      <w:r>
        <w:br w:type="page"/>
      </w:r>
    </w:p>
    <w:p>
      <w:pPr>
        <w:pStyle w:val="Heading1"/>
      </w:pPr>
      <w:r>
        <w:rPr>
          <w:rFonts w:ascii="微软雅黑" w:cs="微软雅黑" w:eastAsia="微软雅黑" w:hAnsi="微软雅黑"/>
        </w:rPr>
        <w:t xml:space="preserve">目录</w:t>
      </w:r>
    </w:p>
    <w:sdt>
      <w:sdtPr>
        <w:alias w:val="目录"/>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微软雅黑" w:cs="微软雅黑" w:eastAsia="微软雅黑" w:hAnsi="微软雅黑"/>
        </w:rPr>
        <w:t xml:space="preserve">一、项目概述</w:t>
      </w:r>
    </w:p>
    <w:p>
      <w:pPr>
        <w:spacing w:after="120" w:before="120"/>
      </w:pPr>
      <w:r>
        <w:rPr>
          <w:rFonts w:ascii="微软雅黑" w:cs="微软雅黑" w:eastAsia="微软雅黑" w:hAnsi="微软雅黑"/>
          <w:b/>
          <w:bCs/>
          <w:color w:val="2E75B6"/>
          <w:sz w:val="24"/>
          <w:szCs w:val="24"/>
        </w:rPr>
        <w:t xml:space="preserve">1.1 产品定位</w:t>
      </w:r>
    </w:p>
    <w:p>
      <w:pPr>
        <w:spacing w:after="120" w:before="120"/>
      </w:pPr>
      <w:r>
        <w:rPr>
          <w:rFonts w:ascii="微软雅黑" w:cs="微软雅黑" w:eastAsia="微软雅黑" w:hAnsi="微软雅黑"/>
          <w:b w:val="false"/>
          <w:bCs w:val="false"/>
          <w:color w:val="000000"/>
          <w:sz w:val="22"/>
          <w:szCs w:val="22"/>
        </w:rPr>
        <w:t xml:space="preserve">本系统定位为"校园心理健康陪伴与早期情绪支持系统"，面向小学生群体，通过AI技术提供心理辅导服务。系统不是替代专业心理医生，而是作为学校心理老师的辅助工具，降低学生表达心理压力的门槛，提升心理筛查效率。</w:t>
      </w:r>
    </w:p>
    <w:p>
      <w:pPr>
        <w:spacing w:after="120" w:before="120"/>
      </w:pPr>
      <w:r>
        <w:rPr>
          <w:rFonts w:ascii="微软雅黑" w:cs="微软雅黑" w:eastAsia="微软雅黑" w:hAnsi="微软雅黑"/>
          <w:b/>
          <w:bCs/>
          <w:color w:val="2E75B6"/>
          <w:sz w:val="24"/>
          <w:szCs w:val="24"/>
        </w:rPr>
        <w:t xml:space="preserve">1.2 核心目标</w:t>
      </w:r>
    </w:p>
    <w:p>
      <w:pPr>
        <w:pStyle w:val="ListParagraph"/>
        <w:numPr>
          <w:ilvl w:val="0"/>
          <w:numId w:val="2"/>
        </w:numPr>
        <w:spacing w:after="60" w:before="60"/>
      </w:pPr>
      <w:r>
        <w:rPr>
          <w:rFonts w:ascii="微软雅黑" w:cs="微软雅黑" w:eastAsia="微软雅黑" w:hAnsi="微软雅黑"/>
          <w:color w:val="000000"/>
          <w:sz w:val="20"/>
          <w:szCs w:val="20"/>
        </w:rPr>
        <w:t xml:space="preserve">降低学生表达心理压力的门槛</w:t>
      </w:r>
    </w:p>
    <w:p>
      <w:pPr>
        <w:pStyle w:val="ListParagraph"/>
        <w:numPr>
          <w:ilvl w:val="0"/>
          <w:numId w:val="2"/>
        </w:numPr>
        <w:spacing w:after="60" w:before="60"/>
      </w:pPr>
      <w:r>
        <w:rPr>
          <w:rFonts w:ascii="微软雅黑" w:cs="微软雅黑" w:eastAsia="微软雅黑" w:hAnsi="微软雅黑"/>
          <w:color w:val="000000"/>
          <w:sz w:val="20"/>
          <w:szCs w:val="20"/>
        </w:rPr>
        <w:t xml:space="preserve">帮助心理老师提升筛查效率</w:t>
      </w:r>
    </w:p>
    <w:p>
      <w:pPr>
        <w:pStyle w:val="ListParagraph"/>
        <w:numPr>
          <w:ilvl w:val="0"/>
          <w:numId w:val="2"/>
        </w:numPr>
        <w:spacing w:after="60" w:before="60"/>
      </w:pPr>
      <w:r>
        <w:rPr>
          <w:rFonts w:ascii="微软雅黑" w:cs="微软雅黑" w:eastAsia="微软雅黑" w:hAnsi="微软雅黑"/>
          <w:color w:val="000000"/>
          <w:sz w:val="20"/>
          <w:szCs w:val="20"/>
        </w:rPr>
        <w:t xml:space="preserve">提供基础情绪支持与心理教育</w:t>
      </w:r>
    </w:p>
    <w:p>
      <w:pPr>
        <w:pStyle w:val="ListParagraph"/>
        <w:numPr>
          <w:ilvl w:val="0"/>
          <w:numId w:val="2"/>
        </w:numPr>
        <w:spacing w:after="60" w:before="60"/>
      </w:pPr>
      <w:r>
        <w:rPr>
          <w:rFonts w:ascii="微软雅黑" w:cs="微软雅黑" w:eastAsia="微软雅黑" w:hAnsi="微软雅黑"/>
          <w:color w:val="000000"/>
          <w:sz w:val="20"/>
          <w:szCs w:val="20"/>
        </w:rPr>
        <w:t xml:space="preserve">实现高风险预警与人工转介</w:t>
      </w:r>
    </w:p>
    <w:p>
      <w:r>
        <w:br w:type="page"/>
      </w:r>
    </w:p>
    <w:p>
      <w:pPr>
        <w:pStyle w:val="Heading1"/>
      </w:pPr>
      <w:r>
        <w:rPr>
          <w:rFonts w:ascii="微软雅黑" w:cs="微软雅黑" w:eastAsia="微软雅黑" w:hAnsi="微软雅黑"/>
        </w:rPr>
        <w:t xml:space="preserve">二、总体架构图</w:t>
      </w:r>
    </w:p>
    <w:p>
      <w:pPr>
        <w:spacing w:after="200" w:before="120"/>
      </w:pPr>
      <w:r>
        <w:rPr>
          <w:rFonts w:ascii="微软雅黑" w:cs="微软雅黑" w:eastAsia="微软雅黑" w:hAnsi="微软雅黑"/>
          <w:sz w:val="22"/>
          <w:szCs w:val="22"/>
        </w:rPr>
        <w:t xml:space="preserve">系统采用六层架构设计，从用户层到基础设施层逐层支撑，形成完整的心理辅导服务体系。</w:t>
      </w:r>
    </w:p>
    <w:p>
      <w:pPr>
        <w:spacing w:after="200" w:before="120"/>
      </w:pPr>
      <w:r>
        <w:rPr>
          <w:rFonts w:ascii="微软雅黑" w:cs="微软雅黑" w:eastAsia="微软雅黑" w:hAnsi="微软雅黑"/>
          <w:b/>
          <w:bCs/>
          <w:color w:val="595959"/>
          <w:sz w:val="22"/>
          <w:szCs w:val="22"/>
        </w:rPr>
        <w:t xml:space="preserve">表2-1 系统总体架构层次</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4C6E7" w:sz="4"/>
              <w:left w:val="single" w:color="B4C6E7" w:sz="4"/>
              <w:bottom w:val="single" w:color="B4C6E7" w:sz="4"/>
              <w:right w:val="single" w:color="B4C6E7" w:sz="4"/>
            </w:tcBorders>
            <w:shd w:fill="D6E3F0" w:val="clear"/>
            <w:tcMar>
              <w:top w:type="dxa" w:w="80"/>
              <w:left w:type="dxa" w:w="120"/>
              <w:bottom w:type="dxa" w:w="80"/>
              <w:right w:type="dxa" w:w="120"/>
            </w:tcMar>
            <w:vAlign w:val="center"/>
          </w:tcPr>
          <w:p>
            <w:pPr>
              <w:jc w:val="center"/>
            </w:pPr>
            <w:r>
              <w:rPr>
                <w:rFonts w:ascii="微软雅黑" w:cs="微软雅黑" w:eastAsia="微软雅黑" w:hAnsi="微软雅黑"/>
                <w:b/>
                <w:bCs/>
                <w:color w:val="FFFFFF"/>
                <w:sz w:val="20"/>
                <w:szCs w:val="20"/>
              </w:rPr>
              <w:t xml:space="preserve">用户层</w:t>
            </w:r>
          </w:p>
        </w:tc>
        <w:tc>
          <w:tcPr>
            <w:tcW w:type="dxa" w:w="7560"/>
            <w:tcBorders>
              <w:top w:val="single" w:color="B4C6E7" w:sz="4"/>
              <w:left w:val="single" w:color="B4C6E7" w:sz="4"/>
              <w:bottom w:val="single" w:color="B4C6E7" w:sz="4"/>
              <w:right w:val="single" w:color="B4C6E7" w:sz="4"/>
            </w:tcBorders>
            <w:shd w:fill="FFFFFF" w:val="clear"/>
            <w:tcMar>
              <w:top w:type="dxa" w:w="80"/>
              <w:left w:type="dxa" w:w="120"/>
              <w:bottom w:type="dxa" w:w="80"/>
              <w:right w:type="dxa" w:w="120"/>
            </w:tcMar>
            <w:vAlign w:val="center"/>
          </w:tcPr>
          <w:p>
            <w:pPr>
              <w:jc w:val="left"/>
            </w:pPr>
            <w:r>
              <w:rPr>
                <w:rFonts w:ascii="微软雅黑" w:cs="微软雅黑" w:eastAsia="微软雅黑" w:hAnsi="微软雅黑"/>
                <w:b w:val="false"/>
                <w:bCs w:val="false"/>
                <w:color w:val="000000"/>
                <w:sz w:val="20"/>
                <w:szCs w:val="20"/>
              </w:rPr>
              <w:t xml:space="preserve">学生端（文本/语音）、教师端（心理老师/班主任）、管理端（学校管理员）、家长端（有限查看）</w:t>
            </w:r>
          </w:p>
        </w:tc>
      </w:tr>
      <w:tr>
        <w:tc>
          <w:tcPr>
            <w:tcW w:type="dxa" w:w="1800"/>
            <w:tcBorders>
              <w:top w:val="single" w:color="B4C6E7" w:sz="4"/>
              <w:left w:val="single" w:color="B4C6E7" w:sz="4"/>
              <w:bottom w:val="single" w:color="B4C6E7" w:sz="4"/>
              <w:right w:val="single" w:color="B4C6E7" w:sz="4"/>
            </w:tcBorders>
            <w:shd w:fill="FFFFFF" w:val="clear"/>
            <w:tcMar>
              <w:top w:type="dxa" w:w="80"/>
              <w:left w:type="dxa" w:w="120"/>
              <w:bottom w:type="dxa" w:w="80"/>
              <w:right w:type="dxa" w:w="120"/>
            </w:tcMar>
            <w:vAlign w:val="center"/>
          </w:tcPr>
          <w:p>
            <w:pPr>
              <w:jc w:val="center"/>
            </w:pPr>
            <w:r>
              <w:rPr>
                <w:rFonts w:ascii="微软雅黑" w:cs="微软雅黑" w:eastAsia="微软雅黑" w:hAnsi="微软雅黑"/>
                <w:b/>
                <w:bCs/>
                <w:color w:val="FFFFFF"/>
                <w:sz w:val="20"/>
                <w:szCs w:val="20"/>
              </w:rPr>
              <w:t xml:space="preserve">应用层</w:t>
            </w:r>
          </w:p>
        </w:tc>
        <w:tc>
          <w:tcPr>
            <w:tcW w:type="dxa" w:w="7560"/>
            <w:tcBorders>
              <w:top w:val="single" w:color="B4C6E7" w:sz="4"/>
              <w:left w:val="single" w:color="B4C6E7" w:sz="4"/>
              <w:bottom w:val="single" w:color="B4C6E7" w:sz="4"/>
              <w:right w:val="single" w:color="B4C6E7" w:sz="4"/>
            </w:tcBorders>
            <w:shd w:fill="FFFFFF" w:val="clear"/>
            <w:tcMar>
              <w:top w:type="dxa" w:w="80"/>
              <w:left w:type="dxa" w:w="120"/>
              <w:bottom w:type="dxa" w:w="80"/>
              <w:right w:type="dxa" w:w="120"/>
            </w:tcMar>
            <w:vAlign w:val="center"/>
          </w:tcPr>
          <w:p>
            <w:pPr>
              <w:jc w:val="left"/>
            </w:pPr>
            <w:r>
              <w:rPr>
                <w:rFonts w:ascii="微软雅黑" w:cs="微软雅黑" w:eastAsia="微软雅黑" w:hAnsi="微软雅黑"/>
                <w:b w:val="false"/>
                <w:bCs w:val="false"/>
                <w:color w:val="000000"/>
                <w:sz w:val="20"/>
                <w:szCs w:val="20"/>
              </w:rPr>
              <w:t xml:space="preserve">Web端（响应式）、平板端（触控优化）、机器人终端、微信/钉钉小程序</w:t>
            </w:r>
          </w:p>
        </w:tc>
      </w:tr>
      <w:tr>
        <w:tc>
          <w:tcPr>
            <w:tcW w:type="dxa" w:w="1800"/>
            <w:tcBorders>
              <w:top w:val="single" w:color="B4C6E7" w:sz="4"/>
              <w:left w:val="single" w:color="B4C6E7" w:sz="4"/>
              <w:bottom w:val="single" w:color="B4C6E7" w:sz="4"/>
              <w:right w:val="single" w:color="B4C6E7" w:sz="4"/>
            </w:tcBorders>
            <w:shd w:fill="D6E3F0" w:val="clear"/>
            <w:tcMar>
              <w:top w:type="dxa" w:w="80"/>
              <w:left w:type="dxa" w:w="120"/>
              <w:bottom w:type="dxa" w:w="80"/>
              <w:right w:type="dxa" w:w="120"/>
            </w:tcMar>
            <w:vAlign w:val="center"/>
          </w:tcPr>
          <w:p>
            <w:pPr>
              <w:jc w:val="center"/>
            </w:pPr>
            <w:r>
              <w:rPr>
                <w:rFonts w:ascii="微软雅黑" w:cs="微软雅黑" w:eastAsia="微软雅黑" w:hAnsi="微软雅黑"/>
                <w:b/>
                <w:bCs/>
                <w:color w:val="FFFFFF"/>
                <w:sz w:val="20"/>
                <w:szCs w:val="20"/>
              </w:rPr>
              <w:t xml:space="preserve">API网关层</w:t>
            </w:r>
          </w:p>
        </w:tc>
        <w:tc>
          <w:tcPr>
            <w:tcW w:type="dxa" w:w="7560"/>
            <w:tcBorders>
              <w:top w:val="single" w:color="B4C6E7" w:sz="4"/>
              <w:left w:val="single" w:color="B4C6E7" w:sz="4"/>
              <w:bottom w:val="single" w:color="B4C6E7" w:sz="4"/>
              <w:right w:val="single" w:color="B4C6E7" w:sz="4"/>
            </w:tcBorders>
            <w:shd w:fill="FFFFFF" w:val="clear"/>
            <w:tcMar>
              <w:top w:type="dxa" w:w="80"/>
              <w:left w:type="dxa" w:w="120"/>
              <w:bottom w:type="dxa" w:w="80"/>
              <w:right w:type="dxa" w:w="120"/>
            </w:tcMar>
            <w:vAlign w:val="center"/>
          </w:tcPr>
          <w:p>
            <w:pPr>
              <w:jc w:val="left"/>
            </w:pPr>
            <w:r>
              <w:rPr>
                <w:rFonts w:ascii="微软雅黑" w:cs="微软雅黑" w:eastAsia="微软雅黑" w:hAnsi="微软雅黑"/>
                <w:b w:val="false"/>
                <w:bCs w:val="false"/>
                <w:color w:val="000000"/>
                <w:sz w:val="20"/>
                <w:szCs w:val="20"/>
              </w:rPr>
              <w:t xml:space="preserve">统一接入网关、身份认证、流量控制、请求路由、协议转换</w:t>
            </w:r>
          </w:p>
        </w:tc>
      </w:tr>
      <w:tr>
        <w:tc>
          <w:tcPr>
            <w:tcW w:type="dxa" w:w="1800"/>
            <w:tcBorders>
              <w:top w:val="single" w:color="B4C6E7" w:sz="4"/>
              <w:left w:val="single" w:color="B4C6E7" w:sz="4"/>
              <w:bottom w:val="single" w:color="B4C6E7" w:sz="4"/>
              <w:right w:val="single" w:color="B4C6E7" w:sz="4"/>
            </w:tcBorders>
            <w:shd w:fill="FFFFFF" w:val="clear"/>
            <w:tcMar>
              <w:top w:type="dxa" w:w="80"/>
              <w:left w:type="dxa" w:w="120"/>
              <w:bottom w:type="dxa" w:w="80"/>
              <w:right w:type="dxa" w:w="120"/>
            </w:tcMar>
            <w:vAlign w:val="center"/>
          </w:tcPr>
          <w:p>
            <w:pPr>
              <w:jc w:val="center"/>
            </w:pPr>
            <w:r>
              <w:rPr>
                <w:rFonts w:ascii="微软雅黑" w:cs="微软雅黑" w:eastAsia="微软雅黑" w:hAnsi="微软雅黑"/>
                <w:b/>
                <w:bCs/>
                <w:color w:val="FFFFFF"/>
                <w:sz w:val="20"/>
                <w:szCs w:val="20"/>
              </w:rPr>
              <w:t xml:space="preserve">核心服务层</w:t>
            </w:r>
          </w:p>
        </w:tc>
        <w:tc>
          <w:tcPr>
            <w:tcW w:type="dxa" w:w="7560"/>
            <w:tcBorders>
              <w:top w:val="single" w:color="B4C6E7" w:sz="4"/>
              <w:left w:val="single" w:color="B4C6E7" w:sz="4"/>
              <w:bottom w:val="single" w:color="B4C6E7" w:sz="4"/>
              <w:right w:val="single" w:color="B4C6E7" w:sz="4"/>
            </w:tcBorders>
            <w:shd w:fill="FFFFFF" w:val="clear"/>
            <w:tcMar>
              <w:top w:type="dxa" w:w="80"/>
              <w:left w:type="dxa" w:w="120"/>
              <w:bottom w:type="dxa" w:w="80"/>
              <w:right w:type="dxa" w:w="120"/>
            </w:tcMar>
            <w:vAlign w:val="center"/>
          </w:tcPr>
          <w:p>
            <w:pPr>
              <w:jc w:val="left"/>
            </w:pPr>
            <w:r>
              <w:rPr>
                <w:rFonts w:ascii="微软雅黑" w:cs="微软雅黑" w:eastAsia="微软雅黑" w:hAnsi="微软雅黑"/>
                <w:b w:val="false"/>
                <w:bCs w:val="false"/>
                <w:color w:val="000000"/>
                <w:sz w:val="20"/>
                <w:szCs w:val="20"/>
              </w:rPr>
              <w:t xml:space="preserve">对话引擎、安全引擎、心理流程引擎、知识库服务、报表服务</w:t>
            </w:r>
          </w:p>
        </w:tc>
      </w:tr>
      <w:tr>
        <w:tc>
          <w:tcPr>
            <w:tcW w:type="dxa" w:w="1800"/>
            <w:tcBorders>
              <w:top w:val="single" w:color="B4C6E7" w:sz="4"/>
              <w:left w:val="single" w:color="B4C6E7" w:sz="4"/>
              <w:bottom w:val="single" w:color="B4C6E7" w:sz="4"/>
              <w:right w:val="single" w:color="B4C6E7" w:sz="4"/>
            </w:tcBorders>
            <w:shd w:fill="D6E3F0" w:val="clear"/>
            <w:tcMar>
              <w:top w:type="dxa" w:w="80"/>
              <w:left w:type="dxa" w:w="120"/>
              <w:bottom w:type="dxa" w:w="80"/>
              <w:right w:type="dxa" w:w="120"/>
            </w:tcMar>
            <w:vAlign w:val="center"/>
          </w:tcPr>
          <w:p>
            <w:pPr>
              <w:jc w:val="center"/>
            </w:pPr>
            <w:r>
              <w:rPr>
                <w:rFonts w:ascii="微软雅黑" w:cs="微软雅黑" w:eastAsia="微软雅黑" w:hAnsi="微软雅黑"/>
                <w:b/>
                <w:bCs/>
                <w:color w:val="FFFFFF"/>
                <w:sz w:val="20"/>
                <w:szCs w:val="20"/>
              </w:rPr>
              <w:t xml:space="preserve">数据层</w:t>
            </w:r>
          </w:p>
        </w:tc>
        <w:tc>
          <w:tcPr>
            <w:tcW w:type="dxa" w:w="7560"/>
            <w:tcBorders>
              <w:top w:val="single" w:color="B4C6E7" w:sz="4"/>
              <w:left w:val="single" w:color="B4C6E7" w:sz="4"/>
              <w:bottom w:val="single" w:color="B4C6E7" w:sz="4"/>
              <w:right w:val="single" w:color="B4C6E7" w:sz="4"/>
            </w:tcBorders>
            <w:shd w:fill="FFFFFF" w:val="clear"/>
            <w:tcMar>
              <w:top w:type="dxa" w:w="80"/>
              <w:left w:type="dxa" w:w="120"/>
              <w:bottom w:type="dxa" w:w="80"/>
              <w:right w:type="dxa" w:w="120"/>
            </w:tcMar>
            <w:vAlign w:val="center"/>
          </w:tcPr>
          <w:p>
            <w:pPr>
              <w:jc w:val="left"/>
            </w:pPr>
            <w:r>
              <w:rPr>
                <w:rFonts w:ascii="微软雅黑" w:cs="微软雅黑" w:eastAsia="微软雅黑" w:hAnsi="微软雅黑"/>
                <w:b w:val="false"/>
                <w:bCs w:val="false"/>
                <w:color w:val="000000"/>
                <w:sz w:val="20"/>
                <w:szCs w:val="20"/>
              </w:rPr>
              <w:t xml:space="preserve">对话存储（加密）、用户数据、心理档案、行为日志、知识图谱</w:t>
            </w:r>
          </w:p>
        </w:tc>
      </w:tr>
      <w:tr>
        <w:tc>
          <w:tcPr>
            <w:tcW w:type="dxa" w:w="1800"/>
            <w:tcBorders>
              <w:top w:val="single" w:color="B4C6E7" w:sz="4"/>
              <w:left w:val="single" w:color="B4C6E7" w:sz="4"/>
              <w:bottom w:val="single" w:color="B4C6E7" w:sz="4"/>
              <w:right w:val="single" w:color="B4C6E7" w:sz="4"/>
            </w:tcBorders>
            <w:shd w:fill="FFFFFF" w:val="clear"/>
            <w:tcMar>
              <w:top w:type="dxa" w:w="80"/>
              <w:left w:type="dxa" w:w="120"/>
              <w:bottom w:type="dxa" w:w="80"/>
              <w:right w:type="dxa" w:w="120"/>
            </w:tcMar>
            <w:vAlign w:val="center"/>
          </w:tcPr>
          <w:p>
            <w:pPr>
              <w:jc w:val="center"/>
            </w:pPr>
            <w:r>
              <w:rPr>
                <w:rFonts w:ascii="微软雅黑" w:cs="微软雅黑" w:eastAsia="微软雅黑" w:hAnsi="微软雅黑"/>
                <w:b/>
                <w:bCs/>
                <w:color w:val="FFFFFF"/>
                <w:sz w:val="20"/>
                <w:szCs w:val="20"/>
              </w:rPr>
              <w:t xml:space="preserve">基础设施层</w:t>
            </w:r>
          </w:p>
        </w:tc>
        <w:tc>
          <w:tcPr>
            <w:tcW w:type="dxa" w:w="7560"/>
            <w:tcBorders>
              <w:top w:val="single" w:color="B4C6E7" w:sz="4"/>
              <w:left w:val="single" w:color="B4C6E7" w:sz="4"/>
              <w:bottom w:val="single" w:color="B4C6E7" w:sz="4"/>
              <w:right w:val="single" w:color="B4C6E7" w:sz="4"/>
            </w:tcBorders>
            <w:shd w:fill="FFFFFF" w:val="clear"/>
            <w:tcMar>
              <w:top w:type="dxa" w:w="80"/>
              <w:left w:type="dxa" w:w="120"/>
              <w:bottom w:type="dxa" w:w="80"/>
              <w:right w:type="dxa" w:w="120"/>
            </w:tcMar>
            <w:vAlign w:val="center"/>
          </w:tcPr>
          <w:p>
            <w:pPr>
              <w:jc w:val="left"/>
            </w:pPr>
            <w:r>
              <w:rPr>
                <w:rFonts w:ascii="微软雅黑" w:cs="微软雅黑" w:eastAsia="微软雅黑" w:hAnsi="微软雅黑"/>
                <w:b w:val="false"/>
                <w:bCs w:val="false"/>
                <w:color w:val="000000"/>
                <w:sz w:val="20"/>
                <w:szCs w:val="20"/>
              </w:rPr>
              <w:t xml:space="preserve">云服务器/私有云、数据库服务、缓存服务、向量数据库、日志服务、监控服务</w:t>
            </w:r>
          </w:p>
        </w:tc>
      </w:tr>
    </w:tbl>
    <w:p>
      <w:pPr>
        <w:spacing w:before="200"/>
      </w:pPr>
    </w:p>
    <w:p>
      <w:pPr>
        <w:spacing w:after="120" w:before="120"/>
      </w:pPr>
      <w:r>
        <w:rPr>
          <w:rFonts w:ascii="微软雅黑" w:cs="微软雅黑" w:eastAsia="微软雅黑" w:hAnsi="微软雅黑"/>
          <w:b/>
          <w:bCs/>
          <w:color w:val="2E75B6"/>
          <w:sz w:val="24"/>
          <w:szCs w:val="24"/>
        </w:rPr>
        <w:t xml:space="preserve">2.1 架构说明</w:t>
      </w:r>
    </w:p>
    <w:p>
      <w:pPr>
        <w:pStyle w:val="ListParagraph"/>
        <w:numPr>
          <w:ilvl w:val="0"/>
          <w:numId w:val="2"/>
        </w:numPr>
        <w:spacing w:after="60" w:before="60"/>
      </w:pPr>
      <w:r>
        <w:rPr>
          <w:rFonts w:ascii="微软雅黑" w:cs="微软雅黑" w:eastAsia="微软雅黑" w:hAnsi="微软雅黑"/>
          <w:color w:val="000000"/>
          <w:sz w:val="20"/>
          <w:szCs w:val="20"/>
        </w:rPr>
        <w:t xml:space="preserve">用户层：支持学生、教师（心理老师/班主任）、管理员、家长四类角色，每类角色有独立的访问入口和权限控制</w:t>
      </w:r>
    </w:p>
    <w:p>
      <w:pPr>
        <w:pStyle w:val="ListParagraph"/>
        <w:numPr>
          <w:ilvl w:val="0"/>
          <w:numId w:val="2"/>
        </w:numPr>
        <w:spacing w:after="60" w:before="60"/>
      </w:pPr>
      <w:r>
        <w:rPr>
          <w:rFonts w:ascii="微软雅黑" w:cs="微软雅黑" w:eastAsia="微软雅黑" w:hAnsi="微软雅黑"/>
          <w:color w:val="000000"/>
          <w:sz w:val="20"/>
          <w:szCs w:val="20"/>
        </w:rPr>
        <w:t xml:space="preserve">应用层：提供多端访问能力，包括Web响应式应用、平板触控优化版、机器人终端、以及微信/钉钉小程序</w:t>
      </w:r>
    </w:p>
    <w:p>
      <w:pPr>
        <w:pStyle w:val="ListParagraph"/>
        <w:numPr>
          <w:ilvl w:val="0"/>
          <w:numId w:val="2"/>
        </w:numPr>
        <w:spacing w:after="60" w:before="60"/>
      </w:pPr>
      <w:r>
        <w:rPr>
          <w:rFonts w:ascii="微软雅黑" w:cs="微软雅黑" w:eastAsia="微软雅黑" w:hAnsi="微软雅黑"/>
          <w:color w:val="000000"/>
          <w:sz w:val="20"/>
          <w:szCs w:val="20"/>
        </w:rPr>
        <w:t xml:space="preserve">API网关层：统一接入所有外部请求，负责身份认证、流量控制、请求路由和协议转换</w:t>
      </w:r>
    </w:p>
    <w:p>
      <w:pPr>
        <w:pStyle w:val="ListParagraph"/>
        <w:numPr>
          <w:ilvl w:val="0"/>
          <w:numId w:val="2"/>
        </w:numPr>
        <w:spacing w:after="60" w:before="60"/>
      </w:pPr>
      <w:r>
        <w:rPr>
          <w:rFonts w:ascii="微软雅黑" w:cs="微软雅黑" w:eastAsia="微软雅黑" w:hAnsi="微软雅黑"/>
          <w:color w:val="000000"/>
          <w:sz w:val="20"/>
          <w:szCs w:val="20"/>
        </w:rPr>
        <w:t xml:space="preserve">核心服务层：包含对话引擎、安全引擎、心理流程引擎等核心业务能力，以及知识库和报表服务</w:t>
      </w:r>
    </w:p>
    <w:p>
      <w:pPr>
        <w:pStyle w:val="ListParagraph"/>
        <w:numPr>
          <w:ilvl w:val="0"/>
          <w:numId w:val="2"/>
        </w:numPr>
        <w:spacing w:after="60" w:before="60"/>
      </w:pPr>
      <w:r>
        <w:rPr>
          <w:rFonts w:ascii="微软雅黑" w:cs="微软雅黑" w:eastAsia="微软雅黑" w:hAnsi="微软雅黑"/>
          <w:color w:val="000000"/>
          <w:sz w:val="20"/>
          <w:szCs w:val="20"/>
        </w:rPr>
        <w:t xml:space="preserve">数据层：存储对话记录、用户数据、心理档案等核心数据，所有敏感数据均加密存储</w:t>
      </w:r>
    </w:p>
    <w:p>
      <w:pPr>
        <w:pStyle w:val="ListParagraph"/>
        <w:numPr>
          <w:ilvl w:val="0"/>
          <w:numId w:val="2"/>
        </w:numPr>
        <w:spacing w:after="60" w:before="60"/>
      </w:pPr>
      <w:r>
        <w:rPr>
          <w:rFonts w:ascii="微软雅黑" w:cs="微软雅黑" w:eastAsia="微软雅黑" w:hAnsi="微软雅黑"/>
          <w:color w:val="000000"/>
          <w:sz w:val="20"/>
          <w:szCs w:val="20"/>
        </w:rPr>
        <w:t xml:space="preserve">基础设施层：提供计算、存储、网络等基础资源支撑，支持公有云、私有云、混合云部署</w:t>
      </w:r>
    </w:p>
    <w:p>
      <w:r>
        <w:br w:type="page"/>
      </w:r>
    </w:p>
    <w:p>
      <w:pPr>
        <w:pStyle w:val="Heading1"/>
      </w:pPr>
      <w:r>
        <w:rPr>
          <w:rFonts w:ascii="微软雅黑" w:cs="微软雅黑" w:eastAsia="微软雅黑" w:hAnsi="微软雅黑"/>
        </w:rPr>
        <w:t xml:space="preserve">三、Agent协同架构</w:t>
      </w:r>
    </w:p>
    <w:p>
      <w:pPr>
        <w:spacing w:after="200" w:before="120"/>
      </w:pPr>
      <w:r>
        <w:rPr>
          <w:rFonts w:ascii="微软雅黑" w:cs="微软雅黑" w:eastAsia="微软雅黑" w:hAnsi="微软雅黑"/>
          <w:sz w:val="22"/>
          <w:szCs w:val="22"/>
        </w:rPr>
        <w:t xml:space="preserve">系统采用多Agent协同架构，每个Agent专注于特定职责，通过分工协作完成复杂的心理辅导任务。</w:t>
      </w:r>
    </w:p>
    <w:p>
      <w:pPr>
        <w:spacing w:after="200" w:before="120"/>
      </w:pPr>
      <w:r>
        <w:rPr>
          <w:rFonts w:ascii="微软雅黑" w:cs="微软雅黑" w:eastAsia="微软雅黑" w:hAnsi="微软雅黑"/>
          <w:b/>
          <w:bCs/>
          <w:color w:val="595959"/>
          <w:sz w:val="22"/>
          <w:szCs w:val="22"/>
        </w:rPr>
        <w:t xml:space="preserve">表3-1 Agent职责定义表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5760"/>
      </w:tblGrid>
      <w:tr>
        <w:tc>
          <w:tcPr>
            <w:tcW w:type="dxa" w:w="1600"/>
            <w:tcBorders>
              <w:top w:val="single" w:color="B4C6E7" w:sz="4"/>
              <w:left w:val="single" w:color="B4C6E7" w:sz="4"/>
              <w:bottom w:val="single" w:color="B4C6E7" w:sz="4"/>
              <w:right w:val="single" w:color="B4C6E7" w:sz="4"/>
            </w:tcBorders>
            <w:shd w:fill="1F4E79" w:val="clear"/>
            <w:tcMar>
              <w:top w:type="dxa" w:w="80"/>
              <w:left w:type="dxa" w:w="120"/>
              <w:bottom w:type="dxa" w:w="80"/>
              <w:right w:type="dxa" w:w="120"/>
            </w:tcMar>
            <w:vAlign w:val="center"/>
          </w:tcPr>
          <w:p>
            <w:pPr>
              <w:jc w:val="center"/>
            </w:pPr>
            <w:r>
              <w:rPr>
                <w:rFonts w:ascii="微软雅黑" w:cs="微软雅黑" w:eastAsia="微软雅黑" w:hAnsi="微软雅黑"/>
                <w:b/>
                <w:bCs/>
                <w:color w:val="FFFFFF"/>
                <w:sz w:val="20"/>
                <w:szCs w:val="20"/>
              </w:rPr>
              <w:t xml:space="preserve">Agent名称</w:t>
            </w:r>
          </w:p>
        </w:tc>
        <w:tc>
          <w:tcPr>
            <w:tcW w:type="dxa" w:w="2000"/>
            <w:tcBorders>
              <w:top w:val="single" w:color="B4C6E7" w:sz="4"/>
              <w:left w:val="single" w:color="B4C6E7" w:sz="4"/>
              <w:bottom w:val="single" w:color="B4C6E7" w:sz="4"/>
              <w:right w:val="single" w:color="B4C6E7" w:sz="4"/>
            </w:tcBorders>
            <w:shd w:fill="1F4E79" w:val="clear"/>
            <w:tcMar>
              <w:top w:type="dxa" w:w="80"/>
              <w:left w:type="dxa" w:w="120"/>
              <w:bottom w:type="dxa" w:w="80"/>
              <w:right w:type="dxa" w:w="120"/>
            </w:tcMar>
            <w:vAlign w:val="center"/>
          </w:tcPr>
          <w:p>
            <w:pPr>
              <w:jc w:val="center"/>
            </w:pPr>
            <w:r>
              <w:rPr>
                <w:rFonts w:ascii="微软雅黑" w:cs="微软雅黑" w:eastAsia="微软雅黑" w:hAnsi="微软雅黑"/>
                <w:b/>
                <w:bCs/>
                <w:color w:val="FFFFFF"/>
                <w:sz w:val="20"/>
                <w:szCs w:val="20"/>
              </w:rPr>
              <w:t xml:space="preserve">核心职责</w:t>
            </w:r>
          </w:p>
        </w:tc>
        <w:tc>
          <w:tcPr>
            <w:tcW w:type="dxa" w:w="5760"/>
            <w:tcBorders>
              <w:top w:val="single" w:color="B4C6E7" w:sz="4"/>
              <w:left w:val="single" w:color="B4C6E7" w:sz="4"/>
              <w:bottom w:val="single" w:color="B4C6E7" w:sz="4"/>
              <w:right w:val="single" w:color="B4C6E7" w:sz="4"/>
            </w:tcBorders>
            <w:shd w:fill="1F4E79" w:val="clear"/>
            <w:tcMar>
              <w:top w:type="dxa" w:w="80"/>
              <w:left w:type="dxa" w:w="120"/>
              <w:bottom w:type="dxa" w:w="80"/>
              <w:right w:type="dxa" w:w="120"/>
            </w:tcMar>
            <w:vAlign w:val="center"/>
          </w:tcPr>
          <w:p>
            <w:pPr>
              <w:jc w:val="center"/>
            </w:pPr>
            <w:r>
              <w:rPr>
                <w:rFonts w:ascii="微软雅黑" w:cs="微软雅黑" w:eastAsia="微软雅黑" w:hAnsi="微软雅黑"/>
                <w:b/>
                <w:bCs/>
                <w:color w:val="FFFFFF"/>
                <w:sz w:val="20"/>
                <w:szCs w:val="20"/>
              </w:rPr>
              <w:t xml:space="preserve">关键功能</w:t>
            </w:r>
          </w:p>
        </w:tc>
      </w:tr>
      <w:tr>
        <w:tc>
          <w:tcPr>
            <w:tcW w:type="dxa" w:w="1600"/>
            <w:tcBorders>
              <w:top w:val="single" w:color="B4C6E7" w:sz="4"/>
              <w:left w:val="single" w:color="B4C6E7" w:sz="4"/>
              <w:bottom w:val="single" w:color="B4C6E7" w:sz="4"/>
              <w:right w:val="single" w:color="B4C6E7" w:sz="4"/>
            </w:tcBorders>
            <w:shd w:fill="D6E3F0" w:val="clear"/>
            <w:tcMar>
              <w:top w:type="dxa" w:w="80"/>
              <w:left w:type="dxa" w:w="120"/>
              <w:bottom w:type="dxa" w:w="80"/>
              <w:right w:type="dxa" w:w="120"/>
            </w:tcMar>
            <w:vAlign w:val="center"/>
          </w:tcPr>
          <w:p>
            <w:pPr>
              <w:jc w:val="center"/>
            </w:pPr>
            <w:r>
              <w:rPr>
                <w:rFonts w:ascii="微软雅黑" w:cs="微软雅黑" w:eastAsia="微软雅黑" w:hAnsi="微软雅黑"/>
                <w:b/>
                <w:bCs/>
                <w:color w:val="2E75B6"/>
                <w:sz w:val="18"/>
                <w:szCs w:val="18"/>
              </w:rPr>
              <w:t xml:space="preserve">Safety Agent
安全与风险识别</w:t>
            </w:r>
          </w:p>
        </w:tc>
        <w:tc>
          <w:tcPr>
            <w:tcW w:type="dxa" w:w="2000"/>
            <w:tcBorders>
              <w:top w:val="single" w:color="B4C6E7" w:sz="4"/>
              <w:left w:val="single" w:color="B4C6E7" w:sz="4"/>
              <w:bottom w:val="single" w:color="B4C6E7" w:sz="4"/>
              <w:right w:val="single" w:color="B4C6E7" w:sz="4"/>
            </w:tcBorders>
            <w:shd w:fill="D6E3F0" w:val="clear"/>
            <w:tcMar>
              <w:top w:type="dxa" w:w="80"/>
              <w:left w:type="dxa" w:w="120"/>
              <w:bottom w:type="dxa" w:w="80"/>
              <w:right w:type="dxa" w:w="120"/>
            </w:tcMar>
            <w:vAlign w:val="center"/>
          </w:tcPr>
          <w:p>
            <w:pPr>
              <w:jc w:val="center"/>
            </w:pPr>
            <w:r>
              <w:rPr>
                <w:rFonts w:ascii="微软雅黑" w:cs="微软雅黑" w:eastAsia="微软雅黑" w:hAnsi="微软雅黑"/>
                <w:color w:val="000000"/>
                <w:sz w:val="18"/>
                <w:szCs w:val="18"/>
              </w:rPr>
              <w:t xml:space="preserve">实时检测用户输入中的风险信号</w:t>
            </w:r>
          </w:p>
        </w:tc>
        <w:tc>
          <w:tcPr>
            <w:tcW w:type="dxa" w:w="5760"/>
            <w:tcBorders>
              <w:top w:val="single" w:color="B4C6E7" w:sz="4"/>
              <w:left w:val="single" w:color="B4C6E7" w:sz="4"/>
              <w:bottom w:val="single" w:color="B4C6E7" w:sz="4"/>
              <w:right w:val="single" w:color="B4C6E7" w:sz="4"/>
            </w:tcBorders>
            <w:shd w:fill="D6E3F0" w:val="clear"/>
            <w:tcMar>
              <w:top w:type="dxa" w:w="80"/>
              <w:left w:type="dxa" w:w="120"/>
              <w:bottom w:type="dxa" w:w="80"/>
              <w:right w:type="dxa" w:w="120"/>
            </w:tcMar>
            <w:vAlign w:val="center"/>
          </w:tcPr>
          <w:p>
            <w:r>
              <w:rPr>
                <w:rFonts w:ascii="微软雅黑" w:cs="微软雅黑" w:eastAsia="微软雅黑" w:hAnsi="微软雅黑"/>
                <w:color w:val="000000"/>
                <w:sz w:val="18"/>
                <w:szCs w:val="18"/>
              </w:rPr>
              <w:t xml:space="preserve">• 自杀/自伤意图识别</w:t>
            </w:r>
          </w:p>
          <w:p>
            <w:r>
              <w:rPr>
                <w:rFonts w:ascii="微软雅黑" w:cs="微软雅黑" w:eastAsia="微软雅黑" w:hAnsi="微软雅黑"/>
                <w:color w:val="000000"/>
                <w:sz w:val="18"/>
                <w:szCs w:val="18"/>
              </w:rPr>
              <w:t xml:space="preserve">• 校园霸凌检测</w:t>
            </w:r>
          </w:p>
          <w:p>
            <w:r>
              <w:rPr>
                <w:rFonts w:ascii="微软雅黑" w:cs="微软雅黑" w:eastAsia="微软雅黑" w:hAnsi="微软雅黑"/>
                <w:color w:val="000000"/>
                <w:sz w:val="18"/>
                <w:szCs w:val="18"/>
              </w:rPr>
              <w:t xml:space="preserve">• 家庭暴力信号</w:t>
            </w:r>
          </w:p>
          <w:p>
            <w:r>
              <w:rPr>
                <w:rFonts w:ascii="微软雅黑" w:cs="微软雅黑" w:eastAsia="微软雅黑" w:hAnsi="微软雅黑"/>
                <w:color w:val="000000"/>
                <w:sz w:val="18"/>
                <w:szCs w:val="18"/>
              </w:rPr>
              <w:t xml:space="preserve">• 色情危险内容</w:t>
            </w:r>
          </w:p>
          <w:p>
            <w:r>
              <w:rPr>
                <w:rFonts w:ascii="微软雅黑" w:cs="微软雅黑" w:eastAsia="微软雅黑" w:hAnsi="微软雅黑"/>
                <w:color w:val="000000"/>
                <w:sz w:val="18"/>
                <w:szCs w:val="18"/>
              </w:rPr>
              <w:t xml:space="preserve">• 其他高风险行为</w:t>
            </w:r>
          </w:p>
        </w:tc>
      </w:tr>
      <w:tr>
        <w:tc>
          <w:tcPr>
            <w:tcW w:type="dxa" w:w="1600"/>
            <w:tcBorders>
              <w:top w:val="single" w:color="B4C6E7" w:sz="4"/>
              <w:left w:val="single" w:color="B4C6E7" w:sz="4"/>
              <w:bottom w:val="single" w:color="B4C6E7" w:sz="4"/>
              <w:right w:val="single" w:color="B4C6E7" w:sz="4"/>
            </w:tcBorders>
            <w:shd w:fill="FFFFFF" w:val="clear"/>
            <w:tcMar>
              <w:top w:type="dxa" w:w="80"/>
              <w:left w:type="dxa" w:w="120"/>
              <w:bottom w:type="dxa" w:w="80"/>
              <w:right w:type="dxa" w:w="120"/>
            </w:tcMar>
            <w:vAlign w:val="center"/>
          </w:tcPr>
          <w:p>
            <w:pPr>
              <w:jc w:val="center"/>
            </w:pPr>
            <w:r>
              <w:rPr>
                <w:rFonts w:ascii="微软雅黑" w:cs="微软雅黑" w:eastAsia="微软雅黑" w:hAnsi="微软雅黑"/>
                <w:b/>
                <w:bCs/>
                <w:color w:val="2E75B6"/>
                <w:sz w:val="18"/>
                <w:szCs w:val="18"/>
              </w:rPr>
              <w:t xml:space="preserve">Emotion Agent
情绪分析</w:t>
            </w:r>
          </w:p>
        </w:tc>
        <w:tc>
          <w:tcPr>
            <w:tcW w:type="dxa" w:w="2000"/>
            <w:tcBorders>
              <w:top w:val="single" w:color="B4C6E7" w:sz="4"/>
              <w:left w:val="single" w:color="B4C6E7" w:sz="4"/>
              <w:bottom w:val="single" w:color="B4C6E7" w:sz="4"/>
              <w:right w:val="single" w:color="B4C6E7" w:sz="4"/>
            </w:tcBorders>
            <w:shd w:fill="FFFFFF" w:val="clear"/>
            <w:tcMar>
              <w:top w:type="dxa" w:w="80"/>
              <w:left w:type="dxa" w:w="120"/>
              <w:bottom w:type="dxa" w:w="80"/>
              <w:right w:type="dxa" w:w="120"/>
            </w:tcMar>
            <w:vAlign w:val="center"/>
          </w:tcPr>
          <w:p>
            <w:pPr>
              <w:jc w:val="center"/>
            </w:pPr>
            <w:r>
              <w:rPr>
                <w:rFonts w:ascii="微软雅黑" w:cs="微软雅黑" w:eastAsia="微软雅黑" w:hAnsi="微软雅黑"/>
                <w:color w:val="000000"/>
                <w:sz w:val="18"/>
                <w:szCs w:val="18"/>
              </w:rPr>
              <w:t xml:space="preserve">识别和跟踪用户情绪状态</w:t>
            </w:r>
          </w:p>
        </w:tc>
        <w:tc>
          <w:tcPr>
            <w:tcW w:type="dxa" w:w="5760"/>
            <w:tcBorders>
              <w:top w:val="single" w:color="B4C6E7" w:sz="4"/>
              <w:left w:val="single" w:color="B4C6E7" w:sz="4"/>
              <w:bottom w:val="single" w:color="B4C6E7" w:sz="4"/>
              <w:right w:val="single" w:color="B4C6E7" w:sz="4"/>
            </w:tcBorders>
            <w:shd w:fill="FFFFFF" w:val="clear"/>
            <w:tcMar>
              <w:top w:type="dxa" w:w="80"/>
              <w:left w:type="dxa" w:w="120"/>
              <w:bottom w:type="dxa" w:w="80"/>
              <w:right w:type="dxa" w:w="120"/>
            </w:tcMar>
            <w:vAlign w:val="center"/>
          </w:tcPr>
          <w:p>
            <w:r>
              <w:rPr>
                <w:rFonts w:ascii="微软雅黑" w:cs="微软雅黑" w:eastAsia="微软雅黑" w:hAnsi="微软雅黑"/>
                <w:color w:val="000000"/>
                <w:sz w:val="18"/>
                <w:szCs w:val="18"/>
              </w:rPr>
              <w:t xml:space="preserve">• 情绪分类（7大类）</w:t>
            </w:r>
          </w:p>
          <w:p>
            <w:r>
              <w:rPr>
                <w:rFonts w:ascii="微软雅黑" w:cs="微软雅黑" w:eastAsia="微软雅黑" w:hAnsi="微软雅黑"/>
                <w:color w:val="000000"/>
                <w:sz w:val="18"/>
                <w:szCs w:val="18"/>
              </w:rPr>
              <w:t xml:space="preserve">• 情绪强度评估</w:t>
            </w:r>
          </w:p>
          <w:p>
            <w:r>
              <w:rPr>
                <w:rFonts w:ascii="微软雅黑" w:cs="微软雅黑" w:eastAsia="微软雅黑" w:hAnsi="微软雅黑"/>
                <w:color w:val="000000"/>
                <w:sz w:val="18"/>
                <w:szCs w:val="18"/>
              </w:rPr>
              <w:t xml:space="preserve">• 情绪趋势分析</w:t>
            </w:r>
          </w:p>
          <w:p>
            <w:r>
              <w:rPr>
                <w:rFonts w:ascii="微软雅黑" w:cs="微软雅黑" w:eastAsia="微软雅黑" w:hAnsi="微软雅黑"/>
                <w:color w:val="000000"/>
                <w:sz w:val="18"/>
                <w:szCs w:val="18"/>
              </w:rPr>
              <w:t xml:space="preserve">• 情绪触发因素识别</w:t>
            </w:r>
          </w:p>
        </w:tc>
      </w:tr>
      <w:tr>
        <w:tc>
          <w:tcPr>
            <w:tcW w:type="dxa" w:w="1600"/>
            <w:tcBorders>
              <w:top w:val="single" w:color="B4C6E7" w:sz="4"/>
              <w:left w:val="single" w:color="B4C6E7" w:sz="4"/>
              <w:bottom w:val="single" w:color="B4C6E7" w:sz="4"/>
              <w:right w:val="single" w:color="B4C6E7" w:sz="4"/>
            </w:tcBorders>
            <w:shd w:fill="D6E3F0" w:val="clear"/>
            <w:tcMar>
              <w:top w:type="dxa" w:w="80"/>
              <w:left w:type="dxa" w:w="120"/>
              <w:bottom w:type="dxa" w:w="80"/>
              <w:right w:type="dxa" w:w="120"/>
            </w:tcMar>
            <w:vAlign w:val="center"/>
          </w:tcPr>
          <w:p>
            <w:pPr>
              <w:jc w:val="center"/>
            </w:pPr>
            <w:r>
              <w:rPr>
                <w:rFonts w:ascii="微软雅黑" w:cs="微软雅黑" w:eastAsia="微软雅黑" w:hAnsi="微软雅黑"/>
                <w:b/>
                <w:bCs/>
                <w:color w:val="2E75B6"/>
                <w:sz w:val="18"/>
                <w:szCs w:val="18"/>
              </w:rPr>
              <w:t xml:space="preserve">CBT Agent
心理引导</w:t>
            </w:r>
          </w:p>
        </w:tc>
        <w:tc>
          <w:tcPr>
            <w:tcW w:type="dxa" w:w="2000"/>
            <w:tcBorders>
              <w:top w:val="single" w:color="B4C6E7" w:sz="4"/>
              <w:left w:val="single" w:color="B4C6E7" w:sz="4"/>
              <w:bottom w:val="single" w:color="B4C6E7" w:sz="4"/>
              <w:right w:val="single" w:color="B4C6E7" w:sz="4"/>
            </w:tcBorders>
            <w:shd w:fill="D6E3F0" w:val="clear"/>
            <w:tcMar>
              <w:top w:type="dxa" w:w="80"/>
              <w:left w:type="dxa" w:w="120"/>
              <w:bottom w:type="dxa" w:w="80"/>
              <w:right w:type="dxa" w:w="120"/>
            </w:tcMar>
            <w:vAlign w:val="center"/>
          </w:tcPr>
          <w:p>
            <w:pPr>
              <w:jc w:val="center"/>
            </w:pPr>
            <w:r>
              <w:rPr>
                <w:rFonts w:ascii="微软雅黑" w:cs="微软雅黑" w:eastAsia="微软雅黑" w:hAnsi="微软雅黑"/>
                <w:color w:val="000000"/>
                <w:sz w:val="18"/>
                <w:szCs w:val="18"/>
              </w:rPr>
              <w:t xml:space="preserve">执行认知行为疗法工作流</w:t>
            </w:r>
          </w:p>
        </w:tc>
        <w:tc>
          <w:tcPr>
            <w:tcW w:type="dxa" w:w="5760"/>
            <w:tcBorders>
              <w:top w:val="single" w:color="B4C6E7" w:sz="4"/>
              <w:left w:val="single" w:color="B4C6E7" w:sz="4"/>
              <w:bottom w:val="single" w:color="B4C6E7" w:sz="4"/>
              <w:right w:val="single" w:color="B4C6E7" w:sz="4"/>
            </w:tcBorders>
            <w:shd w:fill="D6E3F0" w:val="clear"/>
            <w:tcMar>
              <w:top w:type="dxa" w:w="80"/>
              <w:left w:type="dxa" w:w="120"/>
              <w:bottom w:type="dxa" w:w="80"/>
              <w:right w:type="dxa" w:w="120"/>
            </w:tcMar>
            <w:vAlign w:val="center"/>
          </w:tcPr>
          <w:p>
            <w:r>
              <w:rPr>
                <w:rFonts w:ascii="微软雅黑" w:cs="微软雅黑" w:eastAsia="微软雅黑" w:hAnsi="微软雅黑"/>
                <w:color w:val="000000"/>
                <w:sz w:val="18"/>
                <w:szCs w:val="18"/>
              </w:rPr>
              <w:t xml:space="preserve">• 认知重构引导</w:t>
            </w:r>
          </w:p>
          <w:p>
            <w:r>
              <w:rPr>
                <w:rFonts w:ascii="微软雅黑" w:cs="微软雅黑" w:eastAsia="微软雅黑" w:hAnsi="微软雅黑"/>
                <w:color w:val="000000"/>
                <w:sz w:val="18"/>
                <w:szCs w:val="18"/>
              </w:rPr>
              <w:t xml:space="preserve">• 行为激活</w:t>
            </w:r>
          </w:p>
          <w:p>
            <w:r>
              <w:rPr>
                <w:rFonts w:ascii="微软雅黑" w:cs="微软雅黑" w:eastAsia="微软雅黑" w:hAnsi="微软雅黑"/>
                <w:color w:val="000000"/>
                <w:sz w:val="18"/>
                <w:szCs w:val="18"/>
              </w:rPr>
              <w:t xml:space="preserve">• 放松训练</w:t>
            </w:r>
          </w:p>
          <w:p>
            <w:r>
              <w:rPr>
                <w:rFonts w:ascii="微软雅黑" w:cs="微软雅黑" w:eastAsia="微软雅黑" w:hAnsi="微软雅黑"/>
                <w:color w:val="000000"/>
                <w:sz w:val="18"/>
                <w:szCs w:val="18"/>
              </w:rPr>
              <w:t xml:space="preserve">• 问题解决训练</w:t>
            </w:r>
          </w:p>
          <w:p>
            <w:r>
              <w:rPr>
                <w:rFonts w:ascii="微软雅黑" w:cs="微软雅黑" w:eastAsia="微软雅黑" w:hAnsi="微软雅黑"/>
                <w:color w:val="000000"/>
                <w:sz w:val="18"/>
                <w:szCs w:val="18"/>
              </w:rPr>
              <w:t xml:space="preserve">• 心理教育</w:t>
            </w:r>
          </w:p>
        </w:tc>
      </w:tr>
      <w:tr>
        <w:tc>
          <w:tcPr>
            <w:tcW w:type="dxa" w:w="1600"/>
            <w:tcBorders>
              <w:top w:val="single" w:color="B4C6E7" w:sz="4"/>
              <w:left w:val="single" w:color="B4C6E7" w:sz="4"/>
              <w:bottom w:val="single" w:color="B4C6E7" w:sz="4"/>
              <w:right w:val="single" w:color="B4C6E7" w:sz="4"/>
            </w:tcBorders>
            <w:shd w:fill="FFFFFF" w:val="clear"/>
            <w:tcMar>
              <w:top w:type="dxa" w:w="80"/>
              <w:left w:type="dxa" w:w="120"/>
              <w:bottom w:type="dxa" w:w="80"/>
              <w:right w:type="dxa" w:w="120"/>
            </w:tcMar>
            <w:vAlign w:val="center"/>
          </w:tcPr>
          <w:p>
            <w:pPr>
              <w:jc w:val="center"/>
            </w:pPr>
            <w:r>
              <w:rPr>
                <w:rFonts w:ascii="微软雅黑" w:cs="微软雅黑" w:eastAsia="微软雅黑" w:hAnsi="微软雅黑"/>
                <w:b/>
                <w:bCs/>
                <w:color w:val="2E75B6"/>
                <w:sz w:val="18"/>
                <w:szCs w:val="18"/>
              </w:rPr>
              <w:t xml:space="preserve">Conversation Agent
儿童友好对话</w:t>
            </w:r>
          </w:p>
        </w:tc>
        <w:tc>
          <w:tcPr>
            <w:tcW w:type="dxa" w:w="2000"/>
            <w:tcBorders>
              <w:top w:val="single" w:color="B4C6E7" w:sz="4"/>
              <w:left w:val="single" w:color="B4C6E7" w:sz="4"/>
              <w:bottom w:val="single" w:color="B4C6E7" w:sz="4"/>
              <w:right w:val="single" w:color="B4C6E7" w:sz="4"/>
            </w:tcBorders>
            <w:shd w:fill="FFFFFF" w:val="clear"/>
            <w:tcMar>
              <w:top w:type="dxa" w:w="80"/>
              <w:left w:type="dxa" w:w="120"/>
              <w:bottom w:type="dxa" w:w="80"/>
              <w:right w:type="dxa" w:w="120"/>
            </w:tcMar>
            <w:vAlign w:val="center"/>
          </w:tcPr>
          <w:p>
            <w:pPr>
              <w:jc w:val="center"/>
            </w:pPr>
            <w:r>
              <w:rPr>
                <w:rFonts w:ascii="微软雅黑" w:cs="微软雅黑" w:eastAsia="微软雅黑" w:hAnsi="微软雅黑"/>
                <w:color w:val="000000"/>
                <w:sz w:val="18"/>
                <w:szCs w:val="18"/>
              </w:rPr>
              <w:t xml:space="preserve">生成符合儿童认知水平的对话</w:t>
            </w:r>
          </w:p>
        </w:tc>
        <w:tc>
          <w:tcPr>
            <w:tcW w:type="dxa" w:w="5760"/>
            <w:tcBorders>
              <w:top w:val="single" w:color="B4C6E7" w:sz="4"/>
              <w:left w:val="single" w:color="B4C6E7" w:sz="4"/>
              <w:bottom w:val="single" w:color="B4C6E7" w:sz="4"/>
              <w:right w:val="single" w:color="B4C6E7" w:sz="4"/>
            </w:tcBorders>
            <w:shd w:fill="FFFFFF" w:val="clear"/>
            <w:tcMar>
              <w:top w:type="dxa" w:w="80"/>
              <w:left w:type="dxa" w:w="120"/>
              <w:bottom w:type="dxa" w:w="80"/>
              <w:right w:type="dxa" w:w="120"/>
            </w:tcMar>
            <w:vAlign w:val="center"/>
          </w:tcPr>
          <w:p>
            <w:r>
              <w:rPr>
                <w:rFonts w:ascii="微软雅黑" w:cs="微软雅黑" w:eastAsia="微软雅黑" w:hAnsi="微软雅黑"/>
                <w:color w:val="000000"/>
                <w:sz w:val="18"/>
                <w:szCs w:val="18"/>
              </w:rPr>
              <w:t xml:space="preserve">• 儿童化语言生成</w:t>
            </w:r>
          </w:p>
          <w:p>
            <w:r>
              <w:rPr>
                <w:rFonts w:ascii="微软雅黑" w:cs="微软雅黑" w:eastAsia="微软雅黑" w:hAnsi="微软雅黑"/>
                <w:color w:val="000000"/>
                <w:sz w:val="18"/>
                <w:szCs w:val="18"/>
              </w:rPr>
              <w:t xml:space="preserve">• 故事化表达</w:t>
            </w:r>
          </w:p>
          <w:p>
            <w:r>
              <w:rPr>
                <w:rFonts w:ascii="微软雅黑" w:cs="微软雅黑" w:eastAsia="微软雅黑" w:hAnsi="微软雅黑"/>
                <w:color w:val="000000"/>
                <w:sz w:val="18"/>
                <w:szCs w:val="18"/>
              </w:rPr>
              <w:t xml:space="preserve">• 积极倾听回应</w:t>
            </w:r>
          </w:p>
          <w:p>
            <w:r>
              <w:rPr>
                <w:rFonts w:ascii="微软雅黑" w:cs="微软雅黑" w:eastAsia="微软雅黑" w:hAnsi="微软雅黑"/>
                <w:color w:val="000000"/>
                <w:sz w:val="18"/>
                <w:szCs w:val="18"/>
              </w:rPr>
              <w:t xml:space="preserve">• 鼓励表达</w:t>
            </w:r>
          </w:p>
        </w:tc>
      </w:tr>
      <w:tr>
        <w:tc>
          <w:tcPr>
            <w:tcW w:type="dxa" w:w="1600"/>
            <w:tcBorders>
              <w:top w:val="single" w:color="B4C6E7" w:sz="4"/>
              <w:left w:val="single" w:color="B4C6E7" w:sz="4"/>
              <w:bottom w:val="single" w:color="B4C6E7" w:sz="4"/>
              <w:right w:val="single" w:color="B4C6E7" w:sz="4"/>
            </w:tcBorders>
            <w:shd w:fill="D6E3F0" w:val="clear"/>
            <w:tcMar>
              <w:top w:type="dxa" w:w="80"/>
              <w:left w:type="dxa" w:w="120"/>
              <w:bottom w:type="dxa" w:w="80"/>
              <w:right w:type="dxa" w:w="120"/>
            </w:tcMar>
            <w:vAlign w:val="center"/>
          </w:tcPr>
          <w:p>
            <w:pPr>
              <w:jc w:val="center"/>
            </w:pPr>
            <w:r>
              <w:rPr>
                <w:rFonts w:ascii="微软雅黑" w:cs="微软雅黑" w:eastAsia="微软雅黑" w:hAnsi="微软雅黑"/>
                <w:b/>
                <w:bCs/>
                <w:color w:val="2E75B6"/>
                <w:sz w:val="18"/>
                <w:szCs w:val="18"/>
              </w:rPr>
              <w:t xml:space="preserve">Escalation Agent
高风险转人工</w:t>
            </w:r>
          </w:p>
        </w:tc>
        <w:tc>
          <w:tcPr>
            <w:tcW w:type="dxa" w:w="2000"/>
            <w:tcBorders>
              <w:top w:val="single" w:color="B4C6E7" w:sz="4"/>
              <w:left w:val="single" w:color="B4C6E7" w:sz="4"/>
              <w:bottom w:val="single" w:color="B4C6E7" w:sz="4"/>
              <w:right w:val="single" w:color="B4C6E7" w:sz="4"/>
            </w:tcBorders>
            <w:shd w:fill="D6E3F0" w:val="clear"/>
            <w:tcMar>
              <w:top w:type="dxa" w:w="80"/>
              <w:left w:type="dxa" w:w="120"/>
              <w:bottom w:type="dxa" w:w="80"/>
              <w:right w:type="dxa" w:w="120"/>
            </w:tcMar>
            <w:vAlign w:val="center"/>
          </w:tcPr>
          <w:p>
            <w:pPr>
              <w:jc w:val="center"/>
            </w:pPr>
            <w:r>
              <w:rPr>
                <w:rFonts w:ascii="微软雅黑" w:cs="微软雅黑" w:eastAsia="微软雅黑" w:hAnsi="微软雅黑"/>
                <w:color w:val="000000"/>
                <w:sz w:val="18"/>
                <w:szCs w:val="18"/>
              </w:rPr>
              <w:t xml:space="preserve">判断并执行人工转介流程</w:t>
            </w:r>
          </w:p>
        </w:tc>
        <w:tc>
          <w:tcPr>
            <w:tcW w:type="dxa" w:w="5760"/>
            <w:tcBorders>
              <w:top w:val="single" w:color="B4C6E7" w:sz="4"/>
              <w:left w:val="single" w:color="B4C6E7" w:sz="4"/>
              <w:bottom w:val="single" w:color="B4C6E7" w:sz="4"/>
              <w:right w:val="single" w:color="B4C6E7" w:sz="4"/>
            </w:tcBorders>
            <w:shd w:fill="D6E3F0" w:val="clear"/>
            <w:tcMar>
              <w:top w:type="dxa" w:w="80"/>
              <w:left w:type="dxa" w:w="120"/>
              <w:bottom w:type="dxa" w:w="80"/>
              <w:right w:type="dxa" w:w="120"/>
            </w:tcMar>
            <w:vAlign w:val="center"/>
          </w:tcPr>
          <w:p>
            <w:r>
              <w:rPr>
                <w:rFonts w:ascii="微软雅黑" w:cs="微软雅黑" w:eastAsia="微软雅黑" w:hAnsi="微软雅黑"/>
                <w:color w:val="000000"/>
                <w:sz w:val="18"/>
                <w:szCs w:val="18"/>
              </w:rPr>
              <w:t xml:space="preserve">• 风险等级判定</w:t>
            </w:r>
          </w:p>
          <w:p>
            <w:r>
              <w:rPr>
                <w:rFonts w:ascii="微软雅黑" w:cs="微软雅黑" w:eastAsia="微软雅黑" w:hAnsi="微软雅黑"/>
                <w:color w:val="000000"/>
                <w:sz w:val="18"/>
                <w:szCs w:val="18"/>
              </w:rPr>
              <w:t xml:space="preserve">• 转介条件触发</w:t>
            </w:r>
          </w:p>
          <w:p>
            <w:r>
              <w:rPr>
                <w:rFonts w:ascii="微软雅黑" w:cs="微软雅黑" w:eastAsia="微软雅黑" w:hAnsi="微软雅黑"/>
                <w:color w:val="000000"/>
                <w:sz w:val="18"/>
                <w:szCs w:val="18"/>
              </w:rPr>
              <w:t xml:space="preserve">• 通知心理老师</w:t>
            </w:r>
          </w:p>
          <w:p>
            <w:r>
              <w:rPr>
                <w:rFonts w:ascii="微软雅黑" w:cs="微软雅黑" w:eastAsia="微软雅黑" w:hAnsi="微软雅黑"/>
                <w:color w:val="000000"/>
                <w:sz w:val="18"/>
                <w:szCs w:val="18"/>
              </w:rPr>
              <w:t xml:space="preserve">• 生成紧急报告</w:t>
            </w:r>
          </w:p>
        </w:tc>
      </w:tr>
      <w:tr>
        <w:tc>
          <w:tcPr>
            <w:tcW w:type="dxa" w:w="1600"/>
            <w:tcBorders>
              <w:top w:val="single" w:color="B4C6E7" w:sz="4"/>
              <w:left w:val="single" w:color="B4C6E7" w:sz="4"/>
              <w:bottom w:val="single" w:color="B4C6E7" w:sz="4"/>
              <w:right w:val="single" w:color="B4C6E7" w:sz="4"/>
            </w:tcBorders>
            <w:shd w:fill="FFFFFF" w:val="clear"/>
            <w:tcMar>
              <w:top w:type="dxa" w:w="80"/>
              <w:left w:type="dxa" w:w="120"/>
              <w:bottom w:type="dxa" w:w="80"/>
              <w:right w:type="dxa" w:w="120"/>
            </w:tcMar>
            <w:vAlign w:val="center"/>
          </w:tcPr>
          <w:p>
            <w:pPr>
              <w:jc w:val="center"/>
            </w:pPr>
            <w:r>
              <w:rPr>
                <w:rFonts w:ascii="微软雅黑" w:cs="微软雅黑" w:eastAsia="微软雅黑" w:hAnsi="微软雅黑"/>
                <w:b/>
                <w:bCs/>
                <w:color w:val="2E75B6"/>
                <w:sz w:val="18"/>
                <w:szCs w:val="18"/>
              </w:rPr>
              <w:t xml:space="preserve">Report Agent
教师摘要生成</w:t>
            </w:r>
          </w:p>
        </w:tc>
        <w:tc>
          <w:tcPr>
            <w:tcW w:type="dxa" w:w="2000"/>
            <w:tcBorders>
              <w:top w:val="single" w:color="B4C6E7" w:sz="4"/>
              <w:left w:val="single" w:color="B4C6E7" w:sz="4"/>
              <w:bottom w:val="single" w:color="B4C6E7" w:sz="4"/>
              <w:right w:val="single" w:color="B4C6E7" w:sz="4"/>
            </w:tcBorders>
            <w:shd w:fill="FFFFFF" w:val="clear"/>
            <w:tcMar>
              <w:top w:type="dxa" w:w="80"/>
              <w:left w:type="dxa" w:w="120"/>
              <w:bottom w:type="dxa" w:w="80"/>
              <w:right w:type="dxa" w:w="120"/>
            </w:tcMar>
            <w:vAlign w:val="center"/>
          </w:tcPr>
          <w:p>
            <w:pPr>
              <w:jc w:val="center"/>
            </w:pPr>
            <w:r>
              <w:rPr>
                <w:rFonts w:ascii="微软雅黑" w:cs="微软雅黑" w:eastAsia="微软雅黑" w:hAnsi="微软雅黑"/>
                <w:color w:val="000000"/>
                <w:sz w:val="18"/>
                <w:szCs w:val="18"/>
              </w:rPr>
              <w:t xml:space="preserve">为教师生成结构化报告</w:t>
            </w:r>
          </w:p>
        </w:tc>
        <w:tc>
          <w:tcPr>
            <w:tcW w:type="dxa" w:w="5760"/>
            <w:tcBorders>
              <w:top w:val="single" w:color="B4C6E7" w:sz="4"/>
              <w:left w:val="single" w:color="B4C6E7" w:sz="4"/>
              <w:bottom w:val="single" w:color="B4C6E7" w:sz="4"/>
              <w:right w:val="single" w:color="B4C6E7" w:sz="4"/>
            </w:tcBorders>
            <w:shd w:fill="FFFFFF" w:val="clear"/>
            <w:tcMar>
              <w:top w:type="dxa" w:w="80"/>
              <w:left w:type="dxa" w:w="120"/>
              <w:bottom w:type="dxa" w:w="80"/>
              <w:right w:type="dxa" w:w="120"/>
            </w:tcMar>
            <w:vAlign w:val="center"/>
          </w:tcPr>
          <w:p>
            <w:r>
              <w:rPr>
                <w:rFonts w:ascii="微软雅黑" w:cs="微软雅黑" w:eastAsia="微软雅黑" w:hAnsi="微软雅黑"/>
                <w:color w:val="000000"/>
                <w:sz w:val="18"/>
                <w:szCs w:val="18"/>
              </w:rPr>
              <w:t xml:space="preserve">• 会话摘要</w:t>
            </w:r>
          </w:p>
          <w:p>
            <w:r>
              <w:rPr>
                <w:rFonts w:ascii="微软雅黑" w:cs="微软雅黑" w:eastAsia="微软雅黑" w:hAnsi="微软雅黑"/>
                <w:color w:val="000000"/>
                <w:sz w:val="18"/>
                <w:szCs w:val="18"/>
              </w:rPr>
              <w:t xml:space="preserve">• 情绪趋势报告</w:t>
            </w:r>
          </w:p>
          <w:p>
            <w:r>
              <w:rPr>
                <w:rFonts w:ascii="微软雅黑" w:cs="微软雅黑" w:eastAsia="微软雅黑" w:hAnsi="微软雅黑"/>
                <w:color w:val="000000"/>
                <w:sz w:val="18"/>
                <w:szCs w:val="18"/>
              </w:rPr>
              <w:t xml:space="preserve">• 风险预警报告</w:t>
            </w:r>
          </w:p>
          <w:p>
            <w:r>
              <w:rPr>
                <w:rFonts w:ascii="微软雅黑" w:cs="微软雅黑" w:eastAsia="微软雅黑" w:hAnsi="微软雅黑"/>
                <w:color w:val="000000"/>
                <w:sz w:val="18"/>
                <w:szCs w:val="18"/>
              </w:rPr>
              <w:t xml:space="preserve">• 个性化建议</w:t>
            </w:r>
          </w:p>
        </w:tc>
      </w:tr>
      <w:tr>
        <w:tc>
          <w:tcPr>
            <w:tcW w:type="dxa" w:w="1600"/>
            <w:tcBorders>
              <w:top w:val="single" w:color="B4C6E7" w:sz="4"/>
              <w:left w:val="single" w:color="B4C6E7" w:sz="4"/>
              <w:bottom w:val="single" w:color="B4C6E7" w:sz="4"/>
              <w:right w:val="single" w:color="B4C6E7" w:sz="4"/>
            </w:tcBorders>
            <w:shd w:fill="D6E3F0" w:val="clear"/>
            <w:tcMar>
              <w:top w:type="dxa" w:w="80"/>
              <w:left w:type="dxa" w:w="120"/>
              <w:bottom w:type="dxa" w:w="80"/>
              <w:right w:type="dxa" w:w="120"/>
            </w:tcMar>
            <w:vAlign w:val="center"/>
          </w:tcPr>
          <w:p>
            <w:pPr>
              <w:jc w:val="center"/>
            </w:pPr>
            <w:r>
              <w:rPr>
                <w:rFonts w:ascii="微软雅黑" w:cs="微软雅黑" w:eastAsia="微软雅黑" w:hAnsi="微软雅黑"/>
                <w:b/>
                <w:bCs/>
                <w:color w:val="2E75B6"/>
                <w:sz w:val="18"/>
                <w:szCs w:val="18"/>
              </w:rPr>
              <w:t xml:space="preserve">Memory Agent
长期趋势分析</w:t>
            </w:r>
          </w:p>
        </w:tc>
        <w:tc>
          <w:tcPr>
            <w:tcW w:type="dxa" w:w="2000"/>
            <w:tcBorders>
              <w:top w:val="single" w:color="B4C6E7" w:sz="4"/>
              <w:left w:val="single" w:color="B4C6E7" w:sz="4"/>
              <w:bottom w:val="single" w:color="B4C6E7" w:sz="4"/>
              <w:right w:val="single" w:color="B4C6E7" w:sz="4"/>
            </w:tcBorders>
            <w:shd w:fill="D6E3F0" w:val="clear"/>
            <w:tcMar>
              <w:top w:type="dxa" w:w="80"/>
              <w:left w:type="dxa" w:w="120"/>
              <w:bottom w:type="dxa" w:w="80"/>
              <w:right w:type="dxa" w:w="120"/>
            </w:tcMar>
            <w:vAlign w:val="center"/>
          </w:tcPr>
          <w:p>
            <w:pPr>
              <w:jc w:val="center"/>
            </w:pPr>
            <w:r>
              <w:rPr>
                <w:rFonts w:ascii="微软雅黑" w:cs="微软雅黑" w:eastAsia="微软雅黑" w:hAnsi="微软雅黑"/>
                <w:color w:val="000000"/>
                <w:sz w:val="18"/>
                <w:szCs w:val="18"/>
              </w:rPr>
              <w:t xml:space="preserve">维护和分析用户长期心理档案</w:t>
            </w:r>
          </w:p>
        </w:tc>
        <w:tc>
          <w:tcPr>
            <w:tcW w:type="dxa" w:w="5760"/>
            <w:tcBorders>
              <w:top w:val="single" w:color="B4C6E7" w:sz="4"/>
              <w:left w:val="single" w:color="B4C6E7" w:sz="4"/>
              <w:bottom w:val="single" w:color="B4C6E7" w:sz="4"/>
              <w:right w:val="single" w:color="B4C6E7" w:sz="4"/>
            </w:tcBorders>
            <w:shd w:fill="D6E3F0" w:val="clear"/>
            <w:tcMar>
              <w:top w:type="dxa" w:w="80"/>
              <w:left w:type="dxa" w:w="120"/>
              <w:bottom w:type="dxa" w:w="80"/>
              <w:right w:type="dxa" w:w="120"/>
            </w:tcMar>
            <w:vAlign w:val="center"/>
          </w:tcPr>
          <w:p>
            <w:r>
              <w:rPr>
                <w:rFonts w:ascii="微软雅黑" w:cs="微软雅黑" w:eastAsia="微软雅黑" w:hAnsi="微软雅黑"/>
                <w:color w:val="000000"/>
                <w:sz w:val="18"/>
                <w:szCs w:val="18"/>
              </w:rPr>
              <w:t xml:space="preserve">• 心理档案管理</w:t>
            </w:r>
          </w:p>
          <w:p>
            <w:r>
              <w:rPr>
                <w:rFonts w:ascii="微软雅黑" w:cs="微软雅黑" w:eastAsia="微软雅黑" w:hAnsi="微软雅黑"/>
                <w:color w:val="000000"/>
                <w:sz w:val="18"/>
                <w:szCs w:val="18"/>
              </w:rPr>
              <w:t xml:space="preserve">• 历史对话分析</w:t>
            </w:r>
          </w:p>
          <w:p>
            <w:r>
              <w:rPr>
                <w:rFonts w:ascii="微软雅黑" w:cs="微软雅黑" w:eastAsia="微软雅黑" w:hAnsi="微软雅黑"/>
                <w:color w:val="000000"/>
                <w:sz w:val="18"/>
                <w:szCs w:val="18"/>
              </w:rPr>
              <w:t xml:space="preserve">• 预警趋势识别</w:t>
            </w:r>
          </w:p>
          <w:p>
            <w:r>
              <w:rPr>
                <w:rFonts w:ascii="微软雅黑" w:cs="微软雅黑" w:eastAsia="微软雅黑" w:hAnsi="微软雅黑"/>
                <w:color w:val="000000"/>
                <w:sz w:val="18"/>
                <w:szCs w:val="18"/>
              </w:rPr>
              <w:t xml:space="preserve">• 干预效果评估</w:t>
            </w:r>
          </w:p>
        </w:tc>
      </w:tr>
    </w:tbl>
    <w:p>
      <w:pPr>
        <w:spacing w:before="200"/>
      </w:pPr>
    </w:p>
    <w:p>
      <w:pPr>
        <w:spacing w:after="120" w:before="120"/>
      </w:pPr>
      <w:r>
        <w:rPr>
          <w:rFonts w:ascii="微软雅黑" w:cs="微软雅黑" w:eastAsia="微软雅黑" w:hAnsi="微软雅黑"/>
          <w:b/>
          <w:bCs/>
          <w:color w:val="2E75B6"/>
          <w:sz w:val="24"/>
          <w:szCs w:val="24"/>
        </w:rPr>
        <w:t xml:space="preserve">3.1 Agent协作流程</w:t>
      </w:r>
    </w:p>
    <w:p>
      <w:pPr>
        <w:spacing w:after="120" w:before="120"/>
      </w:pPr>
      <w:r>
        <w:rPr>
          <w:rFonts w:ascii="微软雅黑" w:cs="微软雅黑" w:eastAsia="微软雅黑" w:hAnsi="微软雅黑"/>
          <w:b w:val="false"/>
          <w:bCs w:val="false"/>
          <w:color w:val="000000"/>
          <w:sz w:val="22"/>
          <w:szCs w:val="22"/>
        </w:rPr>
        <w:t xml:space="preserve">Agent之间的协作遵循以下流程：</w:t>
      </w:r>
    </w:p>
    <w:p>
      <w:pPr>
        <w:pStyle w:val="ListParagraph"/>
        <w:numPr>
          <w:ilvl w:val="0"/>
          <w:numId w:val="2"/>
        </w:numPr>
        <w:spacing w:after="60" w:before="60"/>
      </w:pPr>
      <w:r>
        <w:rPr>
          <w:rFonts w:ascii="微软雅黑" w:cs="微软雅黑" w:eastAsia="微软雅黑" w:hAnsi="微软雅黑"/>
          <w:color w:val="000000"/>
          <w:sz w:val="20"/>
          <w:szCs w:val="20"/>
        </w:rPr>
        <w:t xml:space="preserve">用户输入首先经过Safety Agent进行安全检测，如果触发风险关键词则进入风险处理流程</w:t>
      </w:r>
    </w:p>
    <w:p>
      <w:pPr>
        <w:pStyle w:val="ListParagraph"/>
        <w:numPr>
          <w:ilvl w:val="0"/>
          <w:numId w:val="2"/>
        </w:numPr>
        <w:spacing w:after="60" w:before="60"/>
      </w:pPr>
      <w:r>
        <w:rPr>
          <w:rFonts w:ascii="微软雅黑" w:cs="微软雅黑" w:eastAsia="微软雅黑" w:hAnsi="微软雅黑"/>
          <w:color w:val="000000"/>
          <w:sz w:val="20"/>
          <w:szCs w:val="20"/>
        </w:rPr>
        <w:t xml:space="preserve">安全检测通过后，输入传递给Emotion Agent进行情绪分析，获取情绪类型和强度</w:t>
      </w:r>
    </w:p>
    <w:p>
      <w:pPr>
        <w:pStyle w:val="ListParagraph"/>
        <w:numPr>
          <w:ilvl w:val="0"/>
          <w:numId w:val="2"/>
        </w:numPr>
        <w:spacing w:after="60" w:before="60"/>
      </w:pPr>
      <w:r>
        <w:rPr>
          <w:rFonts w:ascii="微软雅黑" w:cs="微软雅黑" w:eastAsia="微软雅黑" w:hAnsi="微软雅黑"/>
          <w:color w:val="000000"/>
          <w:sz w:val="20"/>
          <w:szCs w:val="20"/>
        </w:rPr>
        <w:t xml:space="preserve">根据情绪分析结果，心理流程引擎决定调度哪个Agent（通常是CBT Agent或Conversation Agent）</w:t>
      </w:r>
    </w:p>
    <w:p>
      <w:pPr>
        <w:pStyle w:val="ListParagraph"/>
        <w:numPr>
          <w:ilvl w:val="0"/>
          <w:numId w:val="2"/>
        </w:numPr>
        <w:spacing w:after="60" w:before="60"/>
      </w:pPr>
      <w:r>
        <w:rPr>
          <w:rFonts w:ascii="微软雅黑" w:cs="微软雅黑" w:eastAsia="微软雅黑" w:hAnsi="微软雅黑"/>
          <w:color w:val="000000"/>
          <w:sz w:val="20"/>
          <w:szCs w:val="20"/>
        </w:rPr>
        <w:t xml:space="preserve">选定的Agent生成响应内容，再经过Safety Agent二次审核后返回给用户</w:t>
      </w:r>
    </w:p>
    <w:p>
      <w:pPr>
        <w:pStyle w:val="ListParagraph"/>
        <w:numPr>
          <w:ilvl w:val="0"/>
          <w:numId w:val="2"/>
        </w:numPr>
        <w:spacing w:after="60" w:before="60"/>
      </w:pPr>
      <w:r>
        <w:rPr>
          <w:rFonts w:ascii="微软雅黑" w:cs="微软雅黑" w:eastAsia="微软雅黑" w:hAnsi="微软雅黑"/>
          <w:color w:val="000000"/>
          <w:sz w:val="20"/>
          <w:szCs w:val="20"/>
        </w:rPr>
        <w:t xml:space="preserve">整个过程中，Memory Agent负责维护用户档案和历史记录，Report Agent在必要时生成报告</w:t>
      </w:r>
    </w:p>
    <w:p>
      <w:pPr>
        <w:pStyle w:val="ListParagraph"/>
        <w:numPr>
          <w:ilvl w:val="0"/>
          <w:numId w:val="2"/>
        </w:numPr>
        <w:spacing w:after="60" w:before="60"/>
      </w:pPr>
      <w:r>
        <w:rPr>
          <w:rFonts w:ascii="微软雅黑" w:cs="微软雅黑" w:eastAsia="微软雅黑" w:hAnsi="微软雅黑"/>
          <w:color w:val="000000"/>
          <w:sz w:val="20"/>
          <w:szCs w:val="20"/>
        </w:rPr>
        <w:t xml:space="preserve">Escalation Agent持续监控风险等级，一旦达到转介标准立即触发人工转介流程</w:t>
      </w:r>
    </w:p>
    <w:p>
      <w:r>
        <w:br w:type="page"/>
      </w:r>
    </w:p>
    <w:p>
      <w:pPr>
        <w:pStyle w:val="Heading1"/>
      </w:pPr>
      <w:r>
        <w:rPr>
          <w:rFonts w:ascii="微软雅黑" w:cs="微软雅黑" w:eastAsia="微软雅黑" w:hAnsi="微软雅黑"/>
        </w:rPr>
        <w:t xml:space="preserve">四、心理流程引擎</w:t>
      </w:r>
    </w:p>
    <w:p>
      <w:pPr>
        <w:spacing w:after="200" w:before="120"/>
      </w:pPr>
      <w:r>
        <w:rPr>
          <w:rFonts w:ascii="微软雅黑" w:cs="微软雅黑" w:eastAsia="微软雅黑" w:hAnsi="微软雅黑"/>
          <w:sz w:val="22"/>
          <w:szCs w:val="22"/>
        </w:rPr>
        <w:t xml:space="preserve">心理流程引擎是系统的核心，负责协调各个模块完成心理辅导工作流。</w:t>
      </w:r>
    </w:p>
    <w:p>
      <w:pPr>
        <w:spacing w:after="200" w:before="120"/>
      </w:pPr>
      <w:r>
        <w:rPr>
          <w:rFonts w:ascii="微软雅黑" w:cs="微软雅黑" w:eastAsia="微软雅黑" w:hAnsi="微软雅黑"/>
          <w:b/>
          <w:bCs/>
          <w:color w:val="595959"/>
          <w:sz w:val="22"/>
          <w:szCs w:val="22"/>
        </w:rPr>
        <w:t xml:space="preserve">表4-1 心理流程引擎模块说明</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600"/>
        <w:gridCol w:w="1800"/>
        <w:gridCol w:w="2560"/>
      </w:tblGrid>
      <w:tr>
        <w:tc>
          <w:tcPr>
            <w:tcW w:type="dxa" w:w="1600"/>
            <w:tcBorders>
              <w:top w:val="single" w:color="B4C6E7" w:sz="4"/>
              <w:left w:val="single" w:color="B4C6E7" w:sz="4"/>
              <w:bottom w:val="single" w:color="B4C6E7" w:sz="4"/>
              <w:right w:val="single" w:color="B4C6E7" w:sz="4"/>
            </w:tcBorders>
            <w:shd w:fill="1F4E79" w:val="clear"/>
            <w:tcMar>
              <w:top w:type="dxa" w:w="80"/>
              <w:left w:type="dxa" w:w="120"/>
              <w:bottom w:type="dxa" w:w="80"/>
              <w:right w:type="dxa" w:w="120"/>
            </w:tcMar>
            <w:vAlign w:val="center"/>
          </w:tcPr>
          <w:p>
            <w:pPr>
              <w:jc w:val="center"/>
            </w:pPr>
            <w:r>
              <w:rPr>
                <w:rFonts w:ascii="微软雅黑" w:cs="微软雅黑" w:eastAsia="微软雅黑" w:hAnsi="微软雅黑"/>
                <w:b/>
                <w:bCs/>
                <w:color w:val="FFFFFF"/>
                <w:sz w:val="20"/>
                <w:szCs w:val="20"/>
              </w:rPr>
              <w:t xml:space="preserve">模块名称</w:t>
            </w:r>
          </w:p>
        </w:tc>
        <w:tc>
          <w:tcPr>
            <w:tcW w:type="dxa" w:w="1800"/>
            <w:tcBorders>
              <w:top w:val="single" w:color="B4C6E7" w:sz="4"/>
              <w:left w:val="single" w:color="B4C6E7" w:sz="4"/>
              <w:bottom w:val="single" w:color="B4C6E7" w:sz="4"/>
              <w:right w:val="single" w:color="B4C6E7" w:sz="4"/>
            </w:tcBorders>
            <w:shd w:fill="1F4E79" w:val="clear"/>
            <w:tcMar>
              <w:top w:type="dxa" w:w="80"/>
              <w:left w:type="dxa" w:w="120"/>
              <w:bottom w:type="dxa" w:w="80"/>
              <w:right w:type="dxa" w:w="120"/>
            </w:tcMar>
            <w:vAlign w:val="center"/>
          </w:tcPr>
          <w:p>
            <w:pPr>
              <w:jc w:val="center"/>
            </w:pPr>
            <w:r>
              <w:rPr>
                <w:rFonts w:ascii="微软雅黑" w:cs="微软雅黑" w:eastAsia="微软雅黑" w:hAnsi="微软雅黑"/>
                <w:b/>
                <w:bCs/>
                <w:color w:val="FFFFFF"/>
                <w:sz w:val="20"/>
                <w:szCs w:val="20"/>
              </w:rPr>
              <w:t xml:space="preserve">模块描述</w:t>
            </w:r>
          </w:p>
        </w:tc>
        <w:tc>
          <w:tcPr>
            <w:tcW w:type="dxa" w:w="1600"/>
            <w:tcBorders>
              <w:top w:val="single" w:color="B4C6E7" w:sz="4"/>
              <w:left w:val="single" w:color="B4C6E7" w:sz="4"/>
              <w:bottom w:val="single" w:color="B4C6E7" w:sz="4"/>
              <w:right w:val="single" w:color="B4C6E7" w:sz="4"/>
            </w:tcBorders>
            <w:shd w:fill="1F4E79" w:val="clear"/>
            <w:tcMar>
              <w:top w:type="dxa" w:w="80"/>
              <w:left w:type="dxa" w:w="120"/>
              <w:bottom w:type="dxa" w:w="80"/>
              <w:right w:type="dxa" w:w="120"/>
            </w:tcMar>
            <w:vAlign w:val="center"/>
          </w:tcPr>
          <w:p>
            <w:pPr>
              <w:jc w:val="center"/>
            </w:pPr>
            <w:r>
              <w:rPr>
                <w:rFonts w:ascii="微软雅黑" w:cs="微软雅黑" w:eastAsia="微软雅黑" w:hAnsi="微软雅黑"/>
                <w:b/>
                <w:bCs/>
                <w:color w:val="FFFFFF"/>
                <w:sz w:val="20"/>
                <w:szCs w:val="20"/>
              </w:rPr>
              <w:t xml:space="preserve">输入</w:t>
            </w:r>
          </w:p>
        </w:tc>
        <w:tc>
          <w:tcPr>
            <w:tcW w:type="dxa" w:w="1800"/>
            <w:tcBorders>
              <w:top w:val="single" w:color="B4C6E7" w:sz="4"/>
              <w:left w:val="single" w:color="B4C6E7" w:sz="4"/>
              <w:bottom w:val="single" w:color="B4C6E7" w:sz="4"/>
              <w:right w:val="single" w:color="B4C6E7" w:sz="4"/>
            </w:tcBorders>
            <w:shd w:fill="1F4E79" w:val="clear"/>
            <w:tcMar>
              <w:top w:type="dxa" w:w="80"/>
              <w:left w:type="dxa" w:w="120"/>
              <w:bottom w:type="dxa" w:w="80"/>
              <w:right w:type="dxa" w:w="120"/>
            </w:tcMar>
            <w:vAlign w:val="center"/>
          </w:tcPr>
          <w:p>
            <w:pPr>
              <w:jc w:val="center"/>
            </w:pPr>
            <w:r>
              <w:rPr>
                <w:rFonts w:ascii="微软雅黑" w:cs="微软雅黑" w:eastAsia="微软雅黑" w:hAnsi="微软雅黑"/>
                <w:b/>
                <w:bCs/>
                <w:color w:val="FFFFFF"/>
                <w:sz w:val="20"/>
                <w:szCs w:val="20"/>
              </w:rPr>
              <w:t xml:space="preserve">输出</w:t>
            </w:r>
          </w:p>
        </w:tc>
        <w:tc>
          <w:tcPr>
            <w:tcW w:type="dxa" w:w="2560"/>
            <w:tcBorders>
              <w:top w:val="single" w:color="B4C6E7" w:sz="4"/>
              <w:left w:val="single" w:color="B4C6E7" w:sz="4"/>
              <w:bottom w:val="single" w:color="B4C6E7" w:sz="4"/>
              <w:right w:val="single" w:color="B4C6E7" w:sz="4"/>
            </w:tcBorders>
            <w:shd w:fill="1F4E79" w:val="clear"/>
            <w:tcMar>
              <w:top w:type="dxa" w:w="80"/>
              <w:left w:type="dxa" w:w="120"/>
              <w:bottom w:type="dxa" w:w="80"/>
              <w:right w:type="dxa" w:w="120"/>
            </w:tcMar>
            <w:vAlign w:val="center"/>
          </w:tcPr>
          <w:p>
            <w:pPr>
              <w:jc w:val="center"/>
            </w:pPr>
            <w:r>
              <w:rPr>
                <w:rFonts w:ascii="微软雅黑" w:cs="微软雅黑" w:eastAsia="微软雅黑" w:hAnsi="微软雅黑"/>
                <w:b/>
                <w:bCs/>
                <w:color w:val="FFFFFF"/>
                <w:sz w:val="20"/>
                <w:szCs w:val="20"/>
              </w:rPr>
              <w:t xml:space="preserve">关键特性</w:t>
            </w:r>
          </w:p>
        </w:tc>
      </w:tr>
      <w:tr>
        <w:tc>
          <w:tcPr>
            <w:tcW w:type="dxa" w:w="1600"/>
            <w:tcBorders>
              <w:top w:val="single" w:color="B4C6E7" w:sz="4"/>
              <w:left w:val="single" w:color="B4C6E7" w:sz="4"/>
              <w:bottom w:val="single" w:color="B4C6E7" w:sz="4"/>
              <w:right w:val="single" w:color="B4C6E7" w:sz="4"/>
            </w:tcBorders>
            <w:shd w:fill="FFFFFF" w:val="clear"/>
            <w:tcMar>
              <w:top w:type="dxa" w:w="80"/>
              <w:left w:type="dxa" w:w="120"/>
              <w:bottom w:type="dxa" w:w="80"/>
              <w:right w:type="dxa" w:w="120"/>
            </w:tcMar>
            <w:vAlign w:val="center"/>
          </w:tcPr>
          <w:p>
            <w:pPr>
              <w:jc w:val="center"/>
            </w:pPr>
            <w:r>
              <w:rPr>
                <w:rFonts w:ascii="微软雅黑" w:cs="微软雅黑" w:eastAsia="微软雅黑" w:hAnsi="微软雅黑"/>
                <w:b w:val="false"/>
                <w:bCs w:val="false"/>
                <w:color w:val="000000"/>
                <w:sz w:val="20"/>
                <w:szCs w:val="20"/>
              </w:rPr>
              <w:t xml:space="preserve">情绪识别模块</w:t>
            </w:r>
          </w:p>
        </w:tc>
        <w:tc>
          <w:tcPr>
            <w:tcW w:type="dxa" w:w="1800"/>
            <w:tcBorders>
              <w:top w:val="single" w:color="B4C6E7" w:sz="4"/>
              <w:left w:val="single" w:color="B4C6E7" w:sz="4"/>
              <w:bottom w:val="single" w:color="B4C6E7" w:sz="4"/>
              <w:right w:val="single" w:color="B4C6E7" w:sz="4"/>
            </w:tcBorders>
            <w:shd w:fill="FFFFFF" w:val="clear"/>
            <w:tcMar>
              <w:top w:type="dxa" w:w="80"/>
              <w:left w:type="dxa" w:w="120"/>
              <w:bottom w:type="dxa" w:w="80"/>
              <w:right w:type="dxa" w:w="120"/>
            </w:tcMar>
            <w:vAlign w:val="center"/>
          </w:tcPr>
          <w:p>
            <w:pPr>
              <w:jc w:val="left"/>
            </w:pPr>
            <w:r>
              <w:rPr>
                <w:rFonts w:ascii="微软雅黑" w:cs="微软雅黑" w:eastAsia="微软雅黑" w:hAnsi="微软雅黑"/>
                <w:b w:val="false"/>
                <w:bCs w:val="false"/>
                <w:color w:val="000000"/>
                <w:sz w:val="20"/>
                <w:szCs w:val="20"/>
              </w:rPr>
              <w:t xml:space="preserve">对学生输入进行实时情绪分析</w:t>
            </w:r>
          </w:p>
        </w:tc>
        <w:tc>
          <w:tcPr>
            <w:tcW w:type="dxa" w:w="1600"/>
            <w:tcBorders>
              <w:top w:val="single" w:color="B4C6E7" w:sz="4"/>
              <w:left w:val="single" w:color="B4C6E7" w:sz="4"/>
              <w:bottom w:val="single" w:color="B4C6E7" w:sz="4"/>
              <w:right w:val="single" w:color="B4C6E7" w:sz="4"/>
            </w:tcBorders>
            <w:shd w:fill="FFFFFF" w:val="clear"/>
            <w:tcMar>
              <w:top w:type="dxa" w:w="80"/>
              <w:left w:type="dxa" w:w="120"/>
              <w:bottom w:type="dxa" w:w="80"/>
              <w:right w:type="dxa" w:w="120"/>
            </w:tcMar>
            <w:vAlign w:val="center"/>
          </w:tcPr>
          <w:p>
            <w:pPr>
              <w:jc w:val="left"/>
            </w:pPr>
            <w:r>
              <w:rPr>
                <w:rFonts w:ascii="微软雅黑" w:cs="微软雅黑" w:eastAsia="微软雅黑" w:hAnsi="微软雅黑"/>
                <w:b w:val="false"/>
                <w:bCs w:val="false"/>
                <w:color w:val="000000"/>
                <w:sz w:val="20"/>
                <w:szCs w:val="20"/>
              </w:rPr>
              <w:t xml:space="preserve">用户文本/语音输入</w:t>
            </w:r>
          </w:p>
        </w:tc>
        <w:tc>
          <w:tcPr>
            <w:tcW w:type="dxa" w:w="1800"/>
            <w:tcBorders>
              <w:top w:val="single" w:color="B4C6E7" w:sz="4"/>
              <w:left w:val="single" w:color="B4C6E7" w:sz="4"/>
              <w:bottom w:val="single" w:color="B4C6E7" w:sz="4"/>
              <w:right w:val="single" w:color="B4C6E7" w:sz="4"/>
            </w:tcBorders>
            <w:shd w:fill="FFFFFF" w:val="clear"/>
            <w:tcMar>
              <w:top w:type="dxa" w:w="80"/>
              <w:left w:type="dxa" w:w="120"/>
              <w:bottom w:type="dxa" w:w="80"/>
              <w:right w:type="dxa" w:w="120"/>
            </w:tcMar>
            <w:vAlign w:val="center"/>
          </w:tcPr>
          <w:p>
            <w:pPr>
              <w:jc w:val="left"/>
            </w:pPr>
            <w:r>
              <w:rPr>
                <w:rFonts w:ascii="微软雅黑" w:cs="微软雅黑" w:eastAsia="微软雅黑" w:hAnsi="微软雅黑"/>
                <w:b w:val="false"/>
                <w:bCs w:val="false"/>
                <w:color w:val="000000"/>
                <w:sz w:val="20"/>
                <w:szCs w:val="20"/>
              </w:rPr>
              <w:t xml:space="preserve">情绪类型、强度、置信度</w:t>
            </w:r>
          </w:p>
        </w:tc>
        <w:tc>
          <w:tcPr>
            <w:tcW w:type="dxa" w:w="2560"/>
            <w:tcBorders>
              <w:top w:val="single" w:color="B4C6E7" w:sz="4"/>
              <w:left w:val="single" w:color="B4C6E7" w:sz="4"/>
              <w:bottom w:val="single" w:color="B4C6E7" w:sz="4"/>
              <w:right w:val="single" w:color="B4C6E7" w:sz="4"/>
            </w:tcBorders>
            <w:shd w:fill="FFFFFF" w:val="clear"/>
            <w:tcMar>
              <w:top w:type="dxa" w:w="80"/>
              <w:left w:type="dxa" w:w="120"/>
              <w:bottom w:type="dxa" w:w="80"/>
              <w:right w:type="dxa" w:w="120"/>
            </w:tcMar>
            <w:vAlign w:val="top"/>
          </w:tcPr>
          <w:p>
            <w:r>
              <w:rPr>
                <w:rFonts w:ascii="微软雅黑" w:cs="微软雅黑" w:eastAsia="微软雅黑" w:hAnsi="微软雅黑"/>
                <w:b w:val="false"/>
                <w:bCs w:val="false"/>
                <w:color w:val="000000"/>
                <w:sz w:val="20"/>
                <w:szCs w:val="20"/>
              </w:rPr>
              <w:t xml:space="preserve">• 多标签情绪分类</w:t>
            </w:r>
          </w:p>
          <w:p>
            <w:r>
              <w:rPr>
                <w:rFonts w:ascii="微软雅黑" w:cs="微软雅黑" w:eastAsia="微软雅黑" w:hAnsi="微软雅黑"/>
                <w:b w:val="false"/>
                <w:bCs w:val="false"/>
                <w:color w:val="000000"/>
                <w:sz w:val="20"/>
                <w:szCs w:val="20"/>
              </w:rPr>
              <w:t xml:space="preserve">• 情绪强度0-10评分</w:t>
            </w:r>
          </w:p>
          <w:p>
            <w:r>
              <w:rPr>
                <w:rFonts w:ascii="微软雅黑" w:cs="微软雅黑" w:eastAsia="微软雅黑" w:hAnsi="微软雅黑"/>
                <w:b w:val="false"/>
                <w:bCs w:val="false"/>
                <w:color w:val="000000"/>
                <w:sz w:val="20"/>
                <w:szCs w:val="20"/>
              </w:rPr>
              <w:t xml:space="preserve">• 复合情绪识别</w:t>
            </w:r>
          </w:p>
          <w:p>
            <w:r>
              <w:rPr>
                <w:rFonts w:ascii="微软雅黑" w:cs="微软雅黑" w:eastAsia="微软雅黑" w:hAnsi="微软雅黑"/>
                <w:b w:val="false"/>
                <w:bCs w:val="false"/>
                <w:color w:val="000000"/>
                <w:sz w:val="20"/>
                <w:szCs w:val="20"/>
              </w:rPr>
              <w:t xml:space="preserve">• 情绪词重要性加权</w:t>
            </w:r>
          </w:p>
        </w:tc>
      </w:tr>
      <w:tr>
        <w:tc>
          <w:tcPr>
            <w:tcW w:type="dxa" w:w="1600"/>
            <w:tcBorders>
              <w:top w:val="single" w:color="B4C6E7" w:sz="4"/>
              <w:left w:val="single" w:color="B4C6E7" w:sz="4"/>
              <w:bottom w:val="single" w:color="B4C6E7" w:sz="4"/>
              <w:right w:val="single" w:color="B4C6E7" w:sz="4"/>
            </w:tcBorders>
            <w:shd w:fill="FFFFFF" w:val="clear"/>
            <w:tcMar>
              <w:top w:type="dxa" w:w="80"/>
              <w:left w:type="dxa" w:w="120"/>
              <w:bottom w:type="dxa" w:w="80"/>
              <w:right w:type="dxa" w:w="120"/>
            </w:tcMar>
            <w:vAlign w:val="center"/>
          </w:tcPr>
          <w:p>
            <w:pPr>
              <w:jc w:val="center"/>
            </w:pPr>
            <w:r>
              <w:rPr>
                <w:rFonts w:ascii="微软雅黑" w:cs="微软雅黑" w:eastAsia="微软雅黑" w:hAnsi="微软雅黑"/>
                <w:b w:val="false"/>
                <w:bCs w:val="false"/>
                <w:color w:val="000000"/>
                <w:sz w:val="20"/>
                <w:szCs w:val="20"/>
              </w:rPr>
              <w:t xml:space="preserve">风险分级模块</w:t>
            </w:r>
          </w:p>
        </w:tc>
        <w:tc>
          <w:tcPr>
            <w:tcW w:type="dxa" w:w="1800"/>
            <w:tcBorders>
              <w:top w:val="single" w:color="B4C6E7" w:sz="4"/>
              <w:left w:val="single" w:color="B4C6E7" w:sz="4"/>
              <w:bottom w:val="single" w:color="B4C6E7" w:sz="4"/>
              <w:right w:val="single" w:color="B4C6E7" w:sz="4"/>
            </w:tcBorders>
            <w:shd w:fill="FFFFFF" w:val="clear"/>
            <w:tcMar>
              <w:top w:type="dxa" w:w="80"/>
              <w:left w:type="dxa" w:w="120"/>
              <w:bottom w:type="dxa" w:w="80"/>
              <w:right w:type="dxa" w:w="120"/>
            </w:tcMar>
            <w:vAlign w:val="center"/>
          </w:tcPr>
          <w:p>
            <w:pPr>
              <w:jc w:val="left"/>
            </w:pPr>
            <w:r>
              <w:rPr>
                <w:rFonts w:ascii="微软雅黑" w:cs="微软雅黑" w:eastAsia="微软雅黑" w:hAnsi="微软雅黑"/>
                <w:b w:val="false"/>
                <w:bCs w:val="false"/>
                <w:color w:val="000000"/>
                <w:sz w:val="20"/>
                <w:szCs w:val="20"/>
              </w:rPr>
              <w:t xml:space="preserve">对会话进行风险等级评估</w:t>
            </w:r>
          </w:p>
        </w:tc>
        <w:tc>
          <w:tcPr>
            <w:tcW w:type="dxa" w:w="1600"/>
            <w:tcBorders>
              <w:top w:val="single" w:color="B4C6E7" w:sz="4"/>
              <w:left w:val="single" w:color="B4C6E7" w:sz="4"/>
              <w:bottom w:val="single" w:color="B4C6E7" w:sz="4"/>
              <w:right w:val="single" w:color="B4C6E7" w:sz="4"/>
            </w:tcBorders>
            <w:shd w:fill="FFFFFF" w:val="clear"/>
            <w:tcMar>
              <w:top w:type="dxa" w:w="80"/>
              <w:left w:type="dxa" w:w="120"/>
              <w:bottom w:type="dxa" w:w="80"/>
              <w:right w:type="dxa" w:w="120"/>
            </w:tcMar>
            <w:vAlign w:val="center"/>
          </w:tcPr>
          <w:p>
            <w:pPr>
              <w:jc w:val="left"/>
            </w:pPr>
            <w:r>
              <w:rPr>
                <w:rFonts w:ascii="微软雅黑" w:cs="微软雅黑" w:eastAsia="微软雅黑" w:hAnsi="微软雅黑"/>
                <w:b w:val="false"/>
                <w:bCs w:val="false"/>
                <w:color w:val="000000"/>
                <w:sz w:val="20"/>
                <w:szCs w:val="20"/>
              </w:rPr>
              <w:t xml:space="preserve">情绪数据、对话内容、历史档案</w:t>
            </w:r>
          </w:p>
        </w:tc>
        <w:tc>
          <w:tcPr>
            <w:tcW w:type="dxa" w:w="1800"/>
            <w:tcBorders>
              <w:top w:val="single" w:color="B4C6E7" w:sz="4"/>
              <w:left w:val="single" w:color="B4C6E7" w:sz="4"/>
              <w:bottom w:val="single" w:color="B4C6E7" w:sz="4"/>
              <w:right w:val="single" w:color="B4C6E7" w:sz="4"/>
            </w:tcBorders>
            <w:shd w:fill="FFFFFF" w:val="clear"/>
            <w:tcMar>
              <w:top w:type="dxa" w:w="80"/>
              <w:left w:type="dxa" w:w="120"/>
              <w:bottom w:type="dxa" w:w="80"/>
              <w:right w:type="dxa" w:w="120"/>
            </w:tcMar>
            <w:vAlign w:val="center"/>
          </w:tcPr>
          <w:p>
            <w:pPr>
              <w:jc w:val="left"/>
            </w:pPr>
            <w:r>
              <w:rPr>
                <w:rFonts w:ascii="微软雅黑" w:cs="微软雅黑" w:eastAsia="微软雅黑" w:hAnsi="微软雅黑"/>
                <w:b w:val="false"/>
                <w:bCs w:val="false"/>
                <w:color w:val="000000"/>
                <w:sz w:val="20"/>
                <w:szCs w:val="20"/>
              </w:rPr>
              <w:t xml:space="preserve">风险等级（L0-L4）、预警信号</w:t>
            </w:r>
          </w:p>
        </w:tc>
        <w:tc>
          <w:tcPr>
            <w:tcW w:type="dxa" w:w="2560"/>
            <w:tcBorders>
              <w:top w:val="single" w:color="B4C6E7" w:sz="4"/>
              <w:left w:val="single" w:color="B4C6E7" w:sz="4"/>
              <w:bottom w:val="single" w:color="B4C6E7" w:sz="4"/>
              <w:right w:val="single" w:color="B4C6E7" w:sz="4"/>
            </w:tcBorders>
            <w:shd w:fill="FFFFFF" w:val="clear"/>
            <w:tcMar>
              <w:top w:type="dxa" w:w="80"/>
              <w:left w:type="dxa" w:w="120"/>
              <w:bottom w:type="dxa" w:w="80"/>
              <w:right w:type="dxa" w:w="120"/>
            </w:tcMar>
            <w:vAlign w:val="top"/>
          </w:tcPr>
          <w:p>
            <w:r>
              <w:rPr>
                <w:rFonts w:ascii="微软雅黑" w:cs="微软雅黑" w:eastAsia="微软雅黑" w:hAnsi="微软雅黑"/>
                <w:b w:val="false"/>
                <w:bCs w:val="false"/>
                <w:color w:val="000000"/>
                <w:sz w:val="20"/>
                <w:szCs w:val="20"/>
              </w:rPr>
              <w:t xml:space="preserve">• 五级风险分类</w:t>
            </w:r>
          </w:p>
          <w:p>
            <w:r>
              <w:rPr>
                <w:rFonts w:ascii="微软雅黑" w:cs="微软雅黑" w:eastAsia="微软雅黑" w:hAnsi="微软雅黑"/>
                <w:b w:val="false"/>
                <w:bCs w:val="false"/>
                <w:color w:val="000000"/>
                <w:sz w:val="20"/>
                <w:szCs w:val="20"/>
              </w:rPr>
              <w:t xml:space="preserve">• 关键词权重叠加</w:t>
            </w:r>
          </w:p>
          <w:p>
            <w:r>
              <w:rPr>
                <w:rFonts w:ascii="微软雅黑" w:cs="微软雅黑" w:eastAsia="微软雅黑" w:hAnsi="微软雅黑"/>
                <w:b w:val="false"/>
                <w:bCs w:val="false"/>
                <w:color w:val="000000"/>
                <w:sz w:val="20"/>
                <w:szCs w:val="20"/>
              </w:rPr>
              <w:t xml:space="preserve">• 上下文关联分析</w:t>
            </w:r>
          </w:p>
          <w:p>
            <w:r>
              <w:rPr>
                <w:rFonts w:ascii="微软雅黑" w:cs="微软雅黑" w:eastAsia="微软雅黑" w:hAnsi="微软雅黑"/>
                <w:b w:val="false"/>
                <w:bCs w:val="false"/>
                <w:color w:val="000000"/>
                <w:sz w:val="20"/>
                <w:szCs w:val="20"/>
              </w:rPr>
              <w:t xml:space="preserve">• 历史风险累积计算</w:t>
            </w:r>
          </w:p>
        </w:tc>
      </w:tr>
      <w:tr>
        <w:tc>
          <w:tcPr>
            <w:tcW w:type="dxa" w:w="1600"/>
            <w:tcBorders>
              <w:top w:val="single" w:color="B4C6E7" w:sz="4"/>
              <w:left w:val="single" w:color="B4C6E7" w:sz="4"/>
              <w:bottom w:val="single" w:color="B4C6E7" w:sz="4"/>
              <w:right w:val="single" w:color="B4C6E7" w:sz="4"/>
            </w:tcBorders>
            <w:shd w:fill="FFFFFF" w:val="clear"/>
            <w:tcMar>
              <w:top w:type="dxa" w:w="80"/>
              <w:left w:type="dxa" w:w="120"/>
              <w:bottom w:type="dxa" w:w="80"/>
              <w:right w:type="dxa" w:w="120"/>
            </w:tcMar>
            <w:vAlign w:val="center"/>
          </w:tcPr>
          <w:p>
            <w:pPr>
              <w:jc w:val="center"/>
            </w:pPr>
            <w:r>
              <w:rPr>
                <w:rFonts w:ascii="微软雅黑" w:cs="微软雅黑" w:eastAsia="微软雅黑" w:hAnsi="微软雅黑"/>
                <w:b w:val="false"/>
                <w:bCs w:val="false"/>
                <w:color w:val="000000"/>
                <w:sz w:val="20"/>
                <w:szCs w:val="20"/>
              </w:rPr>
              <w:t xml:space="preserve">CBT工作流调度器</w:t>
            </w:r>
          </w:p>
        </w:tc>
        <w:tc>
          <w:tcPr>
            <w:tcW w:type="dxa" w:w="1800"/>
            <w:tcBorders>
              <w:top w:val="single" w:color="B4C6E7" w:sz="4"/>
              <w:left w:val="single" w:color="B4C6E7" w:sz="4"/>
              <w:bottom w:val="single" w:color="B4C6E7" w:sz="4"/>
              <w:right w:val="single" w:color="B4C6E7" w:sz="4"/>
            </w:tcBorders>
            <w:shd w:fill="FFFFFF" w:val="clear"/>
            <w:tcMar>
              <w:top w:type="dxa" w:w="80"/>
              <w:left w:type="dxa" w:w="120"/>
              <w:bottom w:type="dxa" w:w="80"/>
              <w:right w:type="dxa" w:w="120"/>
            </w:tcMar>
            <w:vAlign w:val="center"/>
          </w:tcPr>
          <w:p>
            <w:pPr>
              <w:jc w:val="left"/>
            </w:pPr>
            <w:r>
              <w:rPr>
                <w:rFonts w:ascii="微软雅黑" w:cs="微软雅黑" w:eastAsia="微软雅黑" w:hAnsi="微软雅黑"/>
                <w:b w:val="false"/>
                <w:bCs w:val="false"/>
                <w:color w:val="000000"/>
                <w:sz w:val="20"/>
                <w:szCs w:val="20"/>
              </w:rPr>
              <w:t xml:space="preserve">根据风险等级和情绪状态调度CBT技术</w:t>
            </w:r>
          </w:p>
        </w:tc>
        <w:tc>
          <w:tcPr>
            <w:tcW w:type="dxa" w:w="1600"/>
            <w:tcBorders>
              <w:top w:val="single" w:color="B4C6E7" w:sz="4"/>
              <w:left w:val="single" w:color="B4C6E7" w:sz="4"/>
              <w:bottom w:val="single" w:color="B4C6E7" w:sz="4"/>
              <w:right w:val="single" w:color="B4C6E7" w:sz="4"/>
            </w:tcBorders>
            <w:shd w:fill="FFFFFF" w:val="clear"/>
            <w:tcMar>
              <w:top w:type="dxa" w:w="80"/>
              <w:left w:type="dxa" w:w="120"/>
              <w:bottom w:type="dxa" w:w="80"/>
              <w:right w:type="dxa" w:w="120"/>
            </w:tcMar>
            <w:vAlign w:val="center"/>
          </w:tcPr>
          <w:p>
            <w:pPr>
              <w:jc w:val="left"/>
            </w:pPr>
            <w:r>
              <w:rPr>
                <w:rFonts w:ascii="微软雅黑" w:cs="微软雅黑" w:eastAsia="微软雅黑" w:hAnsi="微软雅黑"/>
                <w:b w:val="false"/>
                <w:bCs w:val="false"/>
                <w:color w:val="000000"/>
                <w:sz w:val="20"/>
                <w:szCs w:val="20"/>
              </w:rPr>
              <w:t xml:space="preserve">风险等级、情绪类型、学生画像</w:t>
            </w:r>
          </w:p>
        </w:tc>
        <w:tc>
          <w:tcPr>
            <w:tcW w:type="dxa" w:w="1800"/>
            <w:tcBorders>
              <w:top w:val="single" w:color="B4C6E7" w:sz="4"/>
              <w:left w:val="single" w:color="B4C6E7" w:sz="4"/>
              <w:bottom w:val="single" w:color="B4C6E7" w:sz="4"/>
              <w:right w:val="single" w:color="B4C6E7" w:sz="4"/>
            </w:tcBorders>
            <w:shd w:fill="FFFFFF" w:val="clear"/>
            <w:tcMar>
              <w:top w:type="dxa" w:w="80"/>
              <w:left w:type="dxa" w:w="120"/>
              <w:bottom w:type="dxa" w:w="80"/>
              <w:right w:type="dxa" w:w="120"/>
            </w:tcMar>
            <w:vAlign w:val="center"/>
          </w:tcPr>
          <w:p>
            <w:pPr>
              <w:jc w:val="left"/>
            </w:pPr>
            <w:r>
              <w:rPr>
                <w:rFonts w:ascii="微软雅黑" w:cs="微软雅黑" w:eastAsia="微软雅黑" w:hAnsi="微软雅黑"/>
                <w:b w:val="false"/>
                <w:bCs w:val="false"/>
                <w:color w:val="000000"/>
                <w:sz w:val="20"/>
                <w:szCs w:val="20"/>
              </w:rPr>
              <w:t xml:space="preserve">CBT技术选择、工作流节点</w:t>
            </w:r>
          </w:p>
        </w:tc>
        <w:tc>
          <w:tcPr>
            <w:tcW w:type="dxa" w:w="2560"/>
            <w:tcBorders>
              <w:top w:val="single" w:color="B4C6E7" w:sz="4"/>
              <w:left w:val="single" w:color="B4C6E7" w:sz="4"/>
              <w:bottom w:val="single" w:color="B4C6E7" w:sz="4"/>
              <w:right w:val="single" w:color="B4C6E7" w:sz="4"/>
            </w:tcBorders>
            <w:shd w:fill="FFFFFF" w:val="clear"/>
            <w:tcMar>
              <w:top w:type="dxa" w:w="80"/>
              <w:left w:type="dxa" w:w="120"/>
              <w:bottom w:type="dxa" w:w="80"/>
              <w:right w:type="dxa" w:w="120"/>
            </w:tcMar>
            <w:vAlign w:val="top"/>
          </w:tcPr>
          <w:p>
            <w:r>
              <w:rPr>
                <w:rFonts w:ascii="微软雅黑" w:cs="微软雅黑" w:eastAsia="微软雅黑" w:hAnsi="微软雅黑"/>
                <w:b w:val="false"/>
                <w:bCs w:val="false"/>
                <w:color w:val="000000"/>
                <w:sz w:val="20"/>
                <w:szCs w:val="20"/>
              </w:rPr>
              <w:t xml:space="preserve">• 条件分支路由</w:t>
            </w:r>
          </w:p>
          <w:p>
            <w:r>
              <w:rPr>
                <w:rFonts w:ascii="微软雅黑" w:cs="微软雅黑" w:eastAsia="微软雅黑" w:hAnsi="微软雅黑"/>
                <w:b w:val="false"/>
                <w:bCs w:val="false"/>
                <w:color w:val="000000"/>
                <w:sz w:val="20"/>
                <w:szCs w:val="20"/>
              </w:rPr>
              <w:t xml:space="preserve">• 技术库匹配</w:t>
            </w:r>
          </w:p>
          <w:p>
            <w:r>
              <w:rPr>
                <w:rFonts w:ascii="微软雅黑" w:cs="微软雅黑" w:eastAsia="微软雅黑" w:hAnsi="微软雅黑"/>
                <w:b w:val="false"/>
                <w:bCs w:val="false"/>
                <w:color w:val="000000"/>
                <w:sz w:val="20"/>
                <w:szCs w:val="20"/>
              </w:rPr>
              <w:t xml:space="preserve">• 儿童适应性调整</w:t>
            </w:r>
          </w:p>
          <w:p>
            <w:r>
              <w:rPr>
                <w:rFonts w:ascii="微软雅黑" w:cs="微软雅黑" w:eastAsia="微软雅黑" w:hAnsi="微软雅黑"/>
                <w:b w:val="false"/>
                <w:bCs w:val="false"/>
                <w:color w:val="000000"/>
                <w:sz w:val="20"/>
                <w:szCs w:val="20"/>
              </w:rPr>
              <w:t xml:space="preserve">• 效果实时评估</w:t>
            </w:r>
          </w:p>
        </w:tc>
      </w:tr>
      <w:tr>
        <w:tc>
          <w:tcPr>
            <w:tcW w:type="dxa" w:w="1600"/>
            <w:tcBorders>
              <w:top w:val="single" w:color="B4C6E7" w:sz="4"/>
              <w:left w:val="single" w:color="B4C6E7" w:sz="4"/>
              <w:bottom w:val="single" w:color="B4C6E7" w:sz="4"/>
              <w:right w:val="single" w:color="B4C6E7" w:sz="4"/>
            </w:tcBorders>
            <w:shd w:fill="FFFFFF" w:val="clear"/>
            <w:tcMar>
              <w:top w:type="dxa" w:w="80"/>
              <w:left w:type="dxa" w:w="120"/>
              <w:bottom w:type="dxa" w:w="80"/>
              <w:right w:type="dxa" w:w="120"/>
            </w:tcMar>
            <w:vAlign w:val="center"/>
          </w:tcPr>
          <w:p>
            <w:pPr>
              <w:jc w:val="center"/>
            </w:pPr>
            <w:r>
              <w:rPr>
                <w:rFonts w:ascii="微软雅黑" w:cs="微软雅黑" w:eastAsia="微软雅黑" w:hAnsi="微软雅黑"/>
                <w:b w:val="false"/>
                <w:bCs w:val="false"/>
                <w:color w:val="000000"/>
                <w:sz w:val="20"/>
                <w:szCs w:val="20"/>
              </w:rPr>
              <w:t xml:space="preserve">对话状态机</w:t>
            </w:r>
          </w:p>
        </w:tc>
        <w:tc>
          <w:tcPr>
            <w:tcW w:type="dxa" w:w="1800"/>
            <w:tcBorders>
              <w:top w:val="single" w:color="B4C6E7" w:sz="4"/>
              <w:left w:val="single" w:color="B4C6E7" w:sz="4"/>
              <w:bottom w:val="single" w:color="B4C6E7" w:sz="4"/>
              <w:right w:val="single" w:color="B4C6E7" w:sz="4"/>
            </w:tcBorders>
            <w:shd w:fill="FFFFFF" w:val="clear"/>
            <w:tcMar>
              <w:top w:type="dxa" w:w="80"/>
              <w:left w:type="dxa" w:w="120"/>
              <w:bottom w:type="dxa" w:w="80"/>
              <w:right w:type="dxa" w:w="120"/>
            </w:tcMar>
            <w:vAlign w:val="center"/>
          </w:tcPr>
          <w:p>
            <w:pPr>
              <w:jc w:val="left"/>
            </w:pPr>
            <w:r>
              <w:rPr>
                <w:rFonts w:ascii="微软雅黑" w:cs="微软雅黑" w:eastAsia="微软雅黑" w:hAnsi="微软雅黑"/>
                <w:b w:val="false"/>
                <w:bCs w:val="false"/>
                <w:color w:val="000000"/>
                <w:sz w:val="20"/>
                <w:szCs w:val="20"/>
              </w:rPr>
              <w:t xml:space="preserve">管理对话流程状态和转换</w:t>
            </w:r>
          </w:p>
        </w:tc>
        <w:tc>
          <w:tcPr>
            <w:tcW w:type="dxa" w:w="1600"/>
            <w:tcBorders>
              <w:top w:val="single" w:color="B4C6E7" w:sz="4"/>
              <w:left w:val="single" w:color="B4C6E7" w:sz="4"/>
              <w:bottom w:val="single" w:color="B4C6E7" w:sz="4"/>
              <w:right w:val="single" w:color="B4C6E7" w:sz="4"/>
            </w:tcBorders>
            <w:shd w:fill="FFFFFF" w:val="clear"/>
            <w:tcMar>
              <w:top w:type="dxa" w:w="80"/>
              <w:left w:type="dxa" w:w="120"/>
              <w:bottom w:type="dxa" w:w="80"/>
              <w:right w:type="dxa" w:w="120"/>
            </w:tcMar>
            <w:vAlign w:val="center"/>
          </w:tcPr>
          <w:p>
            <w:pPr>
              <w:jc w:val="left"/>
            </w:pPr>
            <w:r>
              <w:rPr>
                <w:rFonts w:ascii="微软雅黑" w:cs="微软雅黑" w:eastAsia="微软雅黑" w:hAnsi="微软雅黑"/>
                <w:b w:val="false"/>
                <w:bCs w:val="false"/>
                <w:color w:val="000000"/>
                <w:sz w:val="20"/>
                <w:szCs w:val="20"/>
              </w:rPr>
              <w:t xml:space="preserve">当前状态、用户输入、引擎决策</w:t>
            </w:r>
          </w:p>
        </w:tc>
        <w:tc>
          <w:tcPr>
            <w:tcW w:type="dxa" w:w="1800"/>
            <w:tcBorders>
              <w:top w:val="single" w:color="B4C6E7" w:sz="4"/>
              <w:left w:val="single" w:color="B4C6E7" w:sz="4"/>
              <w:bottom w:val="single" w:color="B4C6E7" w:sz="4"/>
              <w:right w:val="single" w:color="B4C6E7" w:sz="4"/>
            </w:tcBorders>
            <w:shd w:fill="FFFFFF" w:val="clear"/>
            <w:tcMar>
              <w:top w:type="dxa" w:w="80"/>
              <w:left w:type="dxa" w:w="120"/>
              <w:bottom w:type="dxa" w:w="80"/>
              <w:right w:type="dxa" w:w="120"/>
            </w:tcMar>
            <w:vAlign w:val="center"/>
          </w:tcPr>
          <w:p>
            <w:pPr>
              <w:jc w:val="left"/>
            </w:pPr>
            <w:r>
              <w:rPr>
                <w:rFonts w:ascii="微软雅黑" w:cs="微软雅黑" w:eastAsia="微软雅黑" w:hAnsi="微软雅黑"/>
                <w:b w:val="false"/>
                <w:bCs w:val="false"/>
                <w:color w:val="000000"/>
                <w:sz w:val="20"/>
                <w:szCs w:val="20"/>
              </w:rPr>
              <w:t xml:space="preserve">下一状态、响应内容、动作指令</w:t>
            </w:r>
          </w:p>
        </w:tc>
        <w:tc>
          <w:tcPr>
            <w:tcW w:type="dxa" w:w="2560"/>
            <w:tcBorders>
              <w:top w:val="single" w:color="B4C6E7" w:sz="4"/>
              <w:left w:val="single" w:color="B4C6E7" w:sz="4"/>
              <w:bottom w:val="single" w:color="B4C6E7" w:sz="4"/>
              <w:right w:val="single" w:color="B4C6E7" w:sz="4"/>
            </w:tcBorders>
            <w:shd w:fill="FFFFFF" w:val="clear"/>
            <w:tcMar>
              <w:top w:type="dxa" w:w="80"/>
              <w:left w:type="dxa" w:w="120"/>
              <w:bottom w:type="dxa" w:w="80"/>
              <w:right w:type="dxa" w:w="120"/>
            </w:tcMar>
            <w:vAlign w:val="top"/>
          </w:tcPr>
          <w:p>
            <w:r>
              <w:rPr>
                <w:rFonts w:ascii="微软雅黑" w:cs="微软雅黑" w:eastAsia="微软雅黑" w:hAnsi="微软雅黑"/>
                <w:b w:val="false"/>
                <w:bCs w:val="false"/>
                <w:color w:val="000000"/>
                <w:sz w:val="20"/>
                <w:szCs w:val="20"/>
              </w:rPr>
              <w:t xml:space="preserve">• 有限状态管理</w:t>
            </w:r>
          </w:p>
          <w:p>
            <w:r>
              <w:rPr>
                <w:rFonts w:ascii="微软雅黑" w:cs="微软雅黑" w:eastAsia="微软雅黑" w:hAnsi="微软雅黑"/>
                <w:b w:val="false"/>
                <w:bCs w:val="false"/>
                <w:color w:val="000000"/>
                <w:sz w:val="20"/>
                <w:szCs w:val="20"/>
              </w:rPr>
              <w:t xml:space="preserve">• 状态持久化</w:t>
            </w:r>
          </w:p>
          <w:p>
            <w:r>
              <w:rPr>
                <w:rFonts w:ascii="微软雅黑" w:cs="微软雅黑" w:eastAsia="微软雅黑" w:hAnsi="微软雅黑"/>
                <w:b w:val="false"/>
                <w:bCs w:val="false"/>
                <w:color w:val="000000"/>
                <w:sz w:val="20"/>
                <w:szCs w:val="20"/>
              </w:rPr>
              <w:t xml:space="preserve">• 超时处理</w:t>
            </w:r>
          </w:p>
          <w:p>
            <w:r>
              <w:rPr>
                <w:rFonts w:ascii="微软雅黑" w:cs="微软雅黑" w:eastAsia="微软雅黑" w:hAnsi="微软雅黑"/>
                <w:b w:val="false"/>
                <w:bCs w:val="false"/>
                <w:color w:val="000000"/>
                <w:sz w:val="20"/>
                <w:szCs w:val="20"/>
              </w:rPr>
              <w:t xml:space="preserve">• 多轮对话上下文</w:t>
            </w:r>
          </w:p>
        </w:tc>
      </w:tr>
      <w:tr>
        <w:tc>
          <w:tcPr>
            <w:tcW w:type="dxa" w:w="1600"/>
            <w:tcBorders>
              <w:top w:val="single" w:color="B4C6E7" w:sz="4"/>
              <w:left w:val="single" w:color="B4C6E7" w:sz="4"/>
              <w:bottom w:val="single" w:color="B4C6E7" w:sz="4"/>
              <w:right w:val="single" w:color="B4C6E7" w:sz="4"/>
            </w:tcBorders>
            <w:shd w:fill="FFFFFF" w:val="clear"/>
            <w:tcMar>
              <w:top w:type="dxa" w:w="80"/>
              <w:left w:type="dxa" w:w="120"/>
              <w:bottom w:type="dxa" w:w="80"/>
              <w:right w:type="dxa" w:w="120"/>
            </w:tcMar>
            <w:vAlign w:val="center"/>
          </w:tcPr>
          <w:p>
            <w:pPr>
              <w:jc w:val="center"/>
            </w:pPr>
            <w:r>
              <w:rPr>
                <w:rFonts w:ascii="微软雅黑" w:cs="微软雅黑" w:eastAsia="微软雅黑" w:hAnsi="微软雅黑"/>
                <w:b w:val="false"/>
                <w:bCs w:val="false"/>
                <w:color w:val="000000"/>
                <w:sz w:val="20"/>
                <w:szCs w:val="20"/>
              </w:rPr>
              <w:t xml:space="preserve">人工转介模块</w:t>
            </w:r>
          </w:p>
        </w:tc>
        <w:tc>
          <w:tcPr>
            <w:tcW w:type="dxa" w:w="1800"/>
            <w:tcBorders>
              <w:top w:val="single" w:color="B4C6E7" w:sz="4"/>
              <w:left w:val="single" w:color="B4C6E7" w:sz="4"/>
              <w:bottom w:val="single" w:color="B4C6E7" w:sz="4"/>
              <w:right w:val="single" w:color="B4C6E7" w:sz="4"/>
            </w:tcBorders>
            <w:shd w:fill="FFFFFF" w:val="clear"/>
            <w:tcMar>
              <w:top w:type="dxa" w:w="80"/>
              <w:left w:type="dxa" w:w="120"/>
              <w:bottom w:type="dxa" w:w="80"/>
              <w:right w:type="dxa" w:w="120"/>
            </w:tcMar>
            <w:vAlign w:val="center"/>
          </w:tcPr>
          <w:p>
            <w:pPr>
              <w:jc w:val="left"/>
            </w:pPr>
            <w:r>
              <w:rPr>
                <w:rFonts w:ascii="微软雅黑" w:cs="微软雅黑" w:eastAsia="微软雅黑" w:hAnsi="微软雅黑"/>
                <w:b w:val="false"/>
                <w:bCs w:val="false"/>
                <w:color w:val="000000"/>
                <w:sz w:val="20"/>
                <w:szCs w:val="20"/>
              </w:rPr>
              <w:t xml:space="preserve">执行高风险情况的人工转介流程</w:t>
            </w:r>
          </w:p>
        </w:tc>
        <w:tc>
          <w:tcPr>
            <w:tcW w:type="dxa" w:w="1600"/>
            <w:tcBorders>
              <w:top w:val="single" w:color="B4C6E7" w:sz="4"/>
              <w:left w:val="single" w:color="B4C6E7" w:sz="4"/>
              <w:bottom w:val="single" w:color="B4C6E7" w:sz="4"/>
              <w:right w:val="single" w:color="B4C6E7" w:sz="4"/>
            </w:tcBorders>
            <w:shd w:fill="FFFFFF" w:val="clear"/>
            <w:tcMar>
              <w:top w:type="dxa" w:w="80"/>
              <w:left w:type="dxa" w:w="120"/>
              <w:bottom w:type="dxa" w:w="80"/>
              <w:right w:type="dxa" w:w="120"/>
            </w:tcMar>
            <w:vAlign w:val="center"/>
          </w:tcPr>
          <w:p>
            <w:pPr>
              <w:jc w:val="left"/>
            </w:pPr>
            <w:r>
              <w:rPr>
                <w:rFonts w:ascii="微软雅黑" w:cs="微软雅黑" w:eastAsia="微软雅黑" w:hAnsi="微软雅黑"/>
                <w:b w:val="false"/>
                <w:bCs w:val="false"/>
                <w:color w:val="000000"/>
                <w:sz w:val="20"/>
                <w:szCs w:val="20"/>
              </w:rPr>
              <w:t xml:space="preserve">L3/L4风险判定、紧急程度</w:t>
            </w:r>
          </w:p>
        </w:tc>
        <w:tc>
          <w:tcPr>
            <w:tcW w:type="dxa" w:w="1800"/>
            <w:tcBorders>
              <w:top w:val="single" w:color="B4C6E7" w:sz="4"/>
              <w:left w:val="single" w:color="B4C6E7" w:sz="4"/>
              <w:bottom w:val="single" w:color="B4C6E7" w:sz="4"/>
              <w:right w:val="single" w:color="B4C6E7" w:sz="4"/>
            </w:tcBorders>
            <w:shd w:fill="FFFFFF" w:val="clear"/>
            <w:tcMar>
              <w:top w:type="dxa" w:w="80"/>
              <w:left w:type="dxa" w:w="120"/>
              <w:bottom w:type="dxa" w:w="80"/>
              <w:right w:type="dxa" w:w="120"/>
            </w:tcMar>
            <w:vAlign w:val="center"/>
          </w:tcPr>
          <w:p>
            <w:pPr>
              <w:jc w:val="left"/>
            </w:pPr>
            <w:r>
              <w:rPr>
                <w:rFonts w:ascii="微软雅黑" w:cs="微软雅黑" w:eastAsia="微软雅黑" w:hAnsi="微软雅黑"/>
                <w:b w:val="false"/>
                <w:bCs w:val="false"/>
                <w:color w:val="000000"/>
                <w:sz w:val="20"/>
                <w:szCs w:val="20"/>
              </w:rPr>
              <w:t xml:space="preserve">转介通知、报告生成、会话锁定</w:t>
            </w:r>
          </w:p>
        </w:tc>
        <w:tc>
          <w:tcPr>
            <w:tcW w:type="dxa" w:w="2560"/>
            <w:tcBorders>
              <w:top w:val="single" w:color="B4C6E7" w:sz="4"/>
              <w:left w:val="single" w:color="B4C6E7" w:sz="4"/>
              <w:bottom w:val="single" w:color="B4C6E7" w:sz="4"/>
              <w:right w:val="single" w:color="B4C6E7" w:sz="4"/>
            </w:tcBorders>
            <w:shd w:fill="FFFFFF" w:val="clear"/>
            <w:tcMar>
              <w:top w:type="dxa" w:w="80"/>
              <w:left w:type="dxa" w:w="120"/>
              <w:bottom w:type="dxa" w:w="80"/>
              <w:right w:type="dxa" w:w="120"/>
            </w:tcMar>
            <w:vAlign w:val="top"/>
          </w:tcPr>
          <w:p>
            <w:r>
              <w:rPr>
                <w:rFonts w:ascii="微软雅黑" w:cs="微软雅黑" w:eastAsia="微软雅黑" w:hAnsi="微软雅黑"/>
                <w:b w:val="false"/>
                <w:bCs w:val="false"/>
                <w:color w:val="000000"/>
                <w:sz w:val="20"/>
                <w:szCs w:val="20"/>
              </w:rPr>
              <w:t xml:space="preserve">• 即时通知机制</w:t>
            </w:r>
          </w:p>
          <w:p>
            <w:r>
              <w:rPr>
                <w:rFonts w:ascii="微软雅黑" w:cs="微软雅黑" w:eastAsia="微软雅黑" w:hAnsi="微软雅黑"/>
                <w:b w:val="false"/>
                <w:bCs w:val="false"/>
                <w:color w:val="000000"/>
                <w:sz w:val="20"/>
                <w:szCs w:val="20"/>
              </w:rPr>
              <w:t xml:space="preserve">• 标准化转介报告</w:t>
            </w:r>
          </w:p>
          <w:p>
            <w:r>
              <w:rPr>
                <w:rFonts w:ascii="微软雅黑" w:cs="微软雅黑" w:eastAsia="微软雅黑" w:hAnsi="微软雅黑"/>
                <w:b w:val="false"/>
                <w:bCs w:val="false"/>
                <w:color w:val="000000"/>
                <w:sz w:val="20"/>
                <w:szCs w:val="20"/>
              </w:rPr>
              <w:t xml:space="preserve">• 会话冻结</w:t>
            </w:r>
          </w:p>
          <w:p>
            <w:r>
              <w:rPr>
                <w:rFonts w:ascii="微软雅黑" w:cs="微软雅黑" w:eastAsia="微软雅黑" w:hAnsi="微软雅黑"/>
                <w:b w:val="false"/>
                <w:bCs w:val="false"/>
                <w:color w:val="000000"/>
                <w:sz w:val="20"/>
                <w:szCs w:val="20"/>
              </w:rPr>
              <w:t xml:space="preserve">• 后续跟踪任务</w:t>
            </w:r>
          </w:p>
        </w:tc>
      </w:tr>
    </w:tbl>
    <w:p>
      <w:pPr>
        <w:spacing w:before="200"/>
      </w:pPr>
    </w:p>
    <w:p>
      <w:pPr>
        <w:spacing w:after="120" w:before="120"/>
      </w:pPr>
      <w:r>
        <w:rPr>
          <w:rFonts w:ascii="微软雅黑" w:cs="微软雅黑" w:eastAsia="微软雅黑" w:hAnsi="微软雅黑"/>
          <w:b/>
          <w:bCs/>
          <w:color w:val="2E75B6"/>
          <w:sz w:val="24"/>
          <w:szCs w:val="24"/>
        </w:rPr>
        <w:t xml:space="preserve">4.1 引擎工作流程</w:t>
      </w:r>
    </w:p>
    <w:p>
      <w:pPr>
        <w:spacing w:after="120" w:before="120"/>
      </w:pPr>
      <w:r>
        <w:rPr>
          <w:rFonts w:ascii="微软雅黑" w:cs="微软雅黑" w:eastAsia="微软雅黑" w:hAnsi="微软雅黑"/>
          <w:b w:val="false"/>
          <w:bCs w:val="false"/>
          <w:color w:val="000000"/>
          <w:sz w:val="22"/>
          <w:szCs w:val="22"/>
        </w:rPr>
        <w:t xml:space="preserve">心理流程引擎的工作流程如下：</w:t>
      </w:r>
    </w:p>
    <w:p>
      <w:pPr>
        <w:pStyle w:val="ListParagraph"/>
        <w:numPr>
          <w:ilvl w:val="0"/>
          <w:numId w:val="2"/>
        </w:numPr>
        <w:spacing w:after="60" w:before="60"/>
      </w:pPr>
      <w:r>
        <w:rPr>
          <w:rFonts w:ascii="微软雅黑" w:cs="微软雅黑" w:eastAsia="微软雅黑" w:hAnsi="微软雅黑"/>
          <w:color w:val="000000"/>
          <w:sz w:val="20"/>
          <w:szCs w:val="20"/>
        </w:rPr>
        <w:t xml:space="preserve">情绪识别模块接收用户输入，提取情绪特征，输出情绪类型（如焦虑、悲伤、愤怒等）和强度评分</w:t>
      </w:r>
    </w:p>
    <w:p>
      <w:pPr>
        <w:pStyle w:val="ListParagraph"/>
        <w:numPr>
          <w:ilvl w:val="0"/>
          <w:numId w:val="2"/>
        </w:numPr>
        <w:spacing w:after="60" w:before="60"/>
      </w:pPr>
      <w:r>
        <w:rPr>
          <w:rFonts w:ascii="微软雅黑" w:cs="微软雅黑" w:eastAsia="微软雅黑" w:hAnsi="微软雅黑"/>
          <w:color w:val="000000"/>
          <w:sz w:val="20"/>
          <w:szCs w:val="20"/>
        </w:rPr>
        <w:t xml:space="preserve">风险分级模块结合情绪数据和对话内容，评估当前会话的风险等级（L0-L4）</w:t>
      </w:r>
    </w:p>
    <w:p>
      <w:pPr>
        <w:pStyle w:val="ListParagraph"/>
        <w:numPr>
          <w:ilvl w:val="0"/>
          <w:numId w:val="2"/>
        </w:numPr>
        <w:spacing w:after="60" w:before="60"/>
      </w:pPr>
      <w:r>
        <w:rPr>
          <w:rFonts w:ascii="微软雅黑" w:cs="微软雅黑" w:eastAsia="微软雅黑" w:hAnsi="微软雅黑"/>
          <w:color w:val="000000"/>
          <w:sz w:val="20"/>
          <w:szCs w:val="20"/>
        </w:rPr>
        <w:t xml:space="preserve">CBT工作流调度器根据风险等级和情绪类型，从CBT技术库中选择合适的技术和引导方式</w:t>
      </w:r>
    </w:p>
    <w:p>
      <w:pPr>
        <w:pStyle w:val="ListParagraph"/>
        <w:numPr>
          <w:ilvl w:val="0"/>
          <w:numId w:val="2"/>
        </w:numPr>
        <w:spacing w:after="60" w:before="60"/>
      </w:pPr>
      <w:r>
        <w:rPr>
          <w:rFonts w:ascii="微软雅黑" w:cs="微软雅黑" w:eastAsia="微软雅黑" w:hAnsi="微软雅黑"/>
          <w:color w:val="000000"/>
          <w:sz w:val="20"/>
          <w:szCs w:val="20"/>
        </w:rPr>
        <w:t xml:space="preserve">对话状态机管理当前会话的状态转换，确保对话流程连贯且符合心理辅导规范</w:t>
      </w:r>
    </w:p>
    <w:p>
      <w:pPr>
        <w:pStyle w:val="ListParagraph"/>
        <w:numPr>
          <w:ilvl w:val="0"/>
          <w:numId w:val="2"/>
        </w:numPr>
        <w:spacing w:after="60" w:before="60"/>
      </w:pPr>
      <w:r>
        <w:rPr>
          <w:rFonts w:ascii="微软雅黑" w:cs="微软雅黑" w:eastAsia="微软雅黑" w:hAnsi="微软雅黑"/>
          <w:color w:val="000000"/>
          <w:sz w:val="20"/>
          <w:szCs w:val="20"/>
        </w:rPr>
        <w:t xml:space="preserve">如果风险等级达到L3或L4，人工转介模块立即启动转介流程，通知相关人员</w:t>
      </w:r>
    </w:p>
    <w:p>
      <w:r>
        <w:br w:type="page"/>
      </w:r>
    </w:p>
    <w:p>
      <w:pPr>
        <w:pStyle w:val="Heading1"/>
      </w:pPr>
      <w:r>
        <w:rPr>
          <w:rFonts w:ascii="微软雅黑" w:cs="微软雅黑" w:eastAsia="微软雅黑" w:hAnsi="微软雅黑"/>
        </w:rPr>
        <w:t xml:space="preserve">五、数据流向架构</w:t>
      </w:r>
    </w:p>
    <w:p>
      <w:pPr>
        <w:spacing w:after="200" w:before="120"/>
      </w:pPr>
      <w:r>
        <w:rPr>
          <w:rFonts w:ascii="微软雅黑" w:cs="微软雅黑" w:eastAsia="微软雅黑" w:hAnsi="微软雅黑"/>
          <w:sz w:val="22"/>
          <w:szCs w:val="22"/>
        </w:rPr>
        <w:t xml:space="preserve">数据流向架构描述了用户输入从进入系统到返回响应的完整数据处理过程，以及风险数据的通知链路。</w:t>
      </w:r>
    </w:p>
    <w:p>
      <w:pPr>
        <w:spacing w:after="120" w:before="120"/>
      </w:pPr>
      <w:r>
        <w:rPr>
          <w:rFonts w:ascii="微软雅黑" w:cs="微软雅黑" w:eastAsia="微软雅黑" w:hAnsi="微软雅黑"/>
          <w:b/>
          <w:bCs/>
          <w:color w:val="2E75B6"/>
          <w:sz w:val="24"/>
          <w:szCs w:val="24"/>
        </w:rPr>
        <w:t xml:space="preserve">5.1 主数据流向</w:t>
      </w:r>
    </w:p>
    <w:p>
      <w:pPr>
        <w:spacing w:after="200" w:before="120"/>
      </w:pPr>
      <w:r>
        <w:rPr>
          <w:rFonts w:ascii="微软雅黑" w:cs="微软雅黑" w:eastAsia="微软雅黑" w:hAnsi="微软雅黑"/>
          <w:b/>
          <w:bCs/>
          <w:color w:val="595959"/>
          <w:sz w:val="22"/>
          <w:szCs w:val="22"/>
        </w:rPr>
        <w:t xml:space="preserve">表5-1 主数据处理流程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3600"/>
        <w:gridCol w:w="3360"/>
      </w:tblGrid>
      <w:tr>
        <w:tc>
          <w:tcPr>
            <w:tcW w:type="dxa" w:w="800"/>
            <w:tcBorders>
              <w:top w:val="single" w:color="B4C6E7" w:sz="4"/>
              <w:left w:val="single" w:color="B4C6E7" w:sz="4"/>
              <w:bottom w:val="single" w:color="B4C6E7" w:sz="4"/>
              <w:right w:val="single" w:color="B4C6E7" w:sz="4"/>
            </w:tcBorders>
            <w:shd w:fill="1F4E79" w:val="clear"/>
            <w:tcMar>
              <w:top w:type="dxa" w:w="80"/>
              <w:left w:type="dxa" w:w="120"/>
              <w:bottom w:type="dxa" w:w="80"/>
              <w:right w:type="dxa" w:w="120"/>
            </w:tcMar>
            <w:vAlign w:val="center"/>
          </w:tcPr>
          <w:p>
            <w:pPr>
              <w:jc w:val="center"/>
            </w:pPr>
            <w:r>
              <w:rPr>
                <w:rFonts w:ascii="微软雅黑" w:cs="微软雅黑" w:eastAsia="微软雅黑" w:hAnsi="微软雅黑"/>
                <w:b/>
                <w:bCs/>
                <w:color w:val="FFFFFF"/>
                <w:sz w:val="20"/>
                <w:szCs w:val="20"/>
              </w:rPr>
              <w:t xml:space="preserve">步骤</w:t>
            </w:r>
          </w:p>
        </w:tc>
        <w:tc>
          <w:tcPr>
            <w:tcW w:type="dxa" w:w="1600"/>
            <w:tcBorders>
              <w:top w:val="single" w:color="B4C6E7" w:sz="4"/>
              <w:left w:val="single" w:color="B4C6E7" w:sz="4"/>
              <w:bottom w:val="single" w:color="B4C6E7" w:sz="4"/>
              <w:right w:val="single" w:color="B4C6E7" w:sz="4"/>
            </w:tcBorders>
            <w:shd w:fill="1F4E79" w:val="clear"/>
            <w:tcMar>
              <w:top w:type="dxa" w:w="80"/>
              <w:left w:type="dxa" w:w="120"/>
              <w:bottom w:type="dxa" w:w="80"/>
              <w:right w:type="dxa" w:w="120"/>
            </w:tcMar>
            <w:vAlign w:val="center"/>
          </w:tcPr>
          <w:p>
            <w:pPr>
              <w:jc w:val="center"/>
            </w:pPr>
            <w:r>
              <w:rPr>
                <w:rFonts w:ascii="微软雅黑" w:cs="微软雅黑" w:eastAsia="微软雅黑" w:hAnsi="微软雅黑"/>
                <w:b/>
                <w:bCs/>
                <w:color w:val="FFFFFF"/>
                <w:sz w:val="20"/>
                <w:szCs w:val="20"/>
              </w:rPr>
              <w:t xml:space="preserve">节点</w:t>
            </w:r>
          </w:p>
        </w:tc>
        <w:tc>
          <w:tcPr>
            <w:tcW w:type="dxa" w:w="3600"/>
            <w:tcBorders>
              <w:top w:val="single" w:color="B4C6E7" w:sz="4"/>
              <w:left w:val="single" w:color="B4C6E7" w:sz="4"/>
              <w:bottom w:val="single" w:color="B4C6E7" w:sz="4"/>
              <w:right w:val="single" w:color="B4C6E7" w:sz="4"/>
            </w:tcBorders>
            <w:shd w:fill="1F4E79" w:val="clear"/>
            <w:tcMar>
              <w:top w:type="dxa" w:w="80"/>
              <w:left w:type="dxa" w:w="120"/>
              <w:bottom w:type="dxa" w:w="80"/>
              <w:right w:type="dxa" w:w="120"/>
            </w:tcMar>
            <w:vAlign w:val="center"/>
          </w:tcPr>
          <w:p>
            <w:pPr>
              <w:jc w:val="center"/>
            </w:pPr>
            <w:r>
              <w:rPr>
                <w:rFonts w:ascii="微软雅黑" w:cs="微软雅黑" w:eastAsia="微软雅黑" w:hAnsi="微软雅黑"/>
                <w:b/>
                <w:bCs/>
                <w:color w:val="FFFFFF"/>
                <w:sz w:val="20"/>
                <w:szCs w:val="20"/>
              </w:rPr>
              <w:t xml:space="preserve">处理内容</w:t>
            </w:r>
          </w:p>
        </w:tc>
        <w:tc>
          <w:tcPr>
            <w:tcW w:type="dxa" w:w="3360"/>
            <w:tcBorders>
              <w:top w:val="single" w:color="B4C6E7" w:sz="4"/>
              <w:left w:val="single" w:color="B4C6E7" w:sz="4"/>
              <w:bottom w:val="single" w:color="B4C6E7" w:sz="4"/>
              <w:right w:val="single" w:color="B4C6E7" w:sz="4"/>
            </w:tcBorders>
            <w:shd w:fill="1F4E79" w:val="clear"/>
            <w:tcMar>
              <w:top w:type="dxa" w:w="80"/>
              <w:left w:type="dxa" w:w="120"/>
              <w:bottom w:type="dxa" w:w="80"/>
              <w:right w:type="dxa" w:w="120"/>
            </w:tcMar>
            <w:vAlign w:val="center"/>
          </w:tcPr>
          <w:p>
            <w:pPr>
              <w:jc w:val="center"/>
            </w:pPr>
            <w:r>
              <w:rPr>
                <w:rFonts w:ascii="微软雅黑" w:cs="微软雅黑" w:eastAsia="微软雅黑" w:hAnsi="微软雅黑"/>
                <w:b/>
                <w:bCs/>
                <w:color w:val="FFFFFF"/>
                <w:sz w:val="20"/>
                <w:szCs w:val="20"/>
              </w:rPr>
              <w:t xml:space="preserve">技术实现</w:t>
            </w:r>
          </w:p>
        </w:tc>
      </w:tr>
      <w:tr>
        <w:tc>
          <w:tcPr>
            <w:tcW w:type="dxa" w:w="800"/>
            <w:tcBorders>
              <w:top w:val="single" w:color="B4C6E7" w:sz="4"/>
              <w:left w:val="single" w:color="B4C6E7" w:sz="4"/>
              <w:bottom w:val="single" w:color="B4C6E7" w:sz="4"/>
              <w:right w:val="single" w:color="B4C6E7" w:sz="4"/>
            </w:tcBorders>
            <w:shd w:fill="FFFFFF" w:val="clear"/>
            <w:tcMar>
              <w:top w:type="dxa" w:w="80"/>
              <w:left w:type="dxa" w:w="120"/>
              <w:bottom w:type="dxa" w:w="80"/>
              <w:right w:type="dxa" w:w="120"/>
            </w:tcMar>
            <w:vAlign w:val="center"/>
          </w:tcPr>
          <w:p>
            <w:pPr>
              <w:jc w:val="center"/>
            </w:pPr>
            <w:r>
              <w:rPr>
                <w:rFonts w:ascii="微软雅黑" w:cs="微软雅黑" w:eastAsia="微软雅黑" w:hAnsi="微软雅黑"/>
                <w:b w:val="false"/>
                <w:bCs w:val="false"/>
                <w:color w:val="000000"/>
                <w:sz w:val="20"/>
                <w:szCs w:val="20"/>
              </w:rPr>
              <w:t xml:space="preserve">1</w:t>
            </w:r>
          </w:p>
        </w:tc>
        <w:tc>
          <w:tcPr>
            <w:tcW w:type="dxa" w:w="1600"/>
            <w:tcBorders>
              <w:top w:val="single" w:color="B4C6E7" w:sz="4"/>
              <w:left w:val="single" w:color="B4C6E7" w:sz="4"/>
              <w:bottom w:val="single" w:color="B4C6E7" w:sz="4"/>
              <w:right w:val="single" w:color="B4C6E7" w:sz="4"/>
            </w:tcBorders>
            <w:shd w:fill="FFFFFF" w:val="clear"/>
            <w:tcMar>
              <w:top w:type="dxa" w:w="80"/>
              <w:left w:type="dxa" w:w="120"/>
              <w:bottom w:type="dxa" w:w="80"/>
              <w:right w:type="dxa" w:w="120"/>
            </w:tcMar>
            <w:vAlign w:val="center"/>
          </w:tcPr>
          <w:p>
            <w:pPr>
              <w:jc w:val="center"/>
            </w:pPr>
            <w:r>
              <w:rPr>
                <w:rFonts w:ascii="微软雅黑" w:cs="微软雅黑" w:eastAsia="微软雅黑" w:hAnsi="微软雅黑"/>
                <w:b w:val="false"/>
                <w:bCs w:val="false"/>
                <w:color w:val="000000"/>
                <w:sz w:val="20"/>
                <w:szCs w:val="20"/>
              </w:rPr>
              <w:t xml:space="preserve">用户输入</w:t>
            </w:r>
          </w:p>
        </w:tc>
        <w:tc>
          <w:tcPr>
            <w:tcW w:type="dxa" w:w="3600"/>
            <w:tcBorders>
              <w:top w:val="single" w:color="B4C6E7" w:sz="4"/>
              <w:left w:val="single" w:color="B4C6E7" w:sz="4"/>
              <w:bottom w:val="single" w:color="B4C6E7" w:sz="4"/>
              <w:right w:val="single" w:color="B4C6E7" w:sz="4"/>
            </w:tcBorders>
            <w:shd w:fill="FFFFFF" w:val="clear"/>
            <w:tcMar>
              <w:top w:type="dxa" w:w="80"/>
              <w:left w:type="dxa" w:w="120"/>
              <w:bottom w:type="dxa" w:w="80"/>
              <w:right w:type="dxa" w:w="120"/>
            </w:tcMar>
            <w:vAlign w:val="center"/>
          </w:tcPr>
          <w:p>
            <w:pPr>
              <w:jc w:val="left"/>
            </w:pPr>
            <w:r>
              <w:rPr>
                <w:rFonts w:ascii="微软雅黑" w:cs="微软雅黑" w:eastAsia="微软雅黑" w:hAnsi="微软雅黑"/>
                <w:b w:val="false"/>
                <w:bCs w:val="false"/>
                <w:color w:val="000000"/>
                <w:sz w:val="20"/>
                <w:szCs w:val="20"/>
              </w:rPr>
              <w:t xml:space="preserve">学生文本/语音输入</w:t>
            </w:r>
          </w:p>
        </w:tc>
        <w:tc>
          <w:tcPr>
            <w:tcW w:type="dxa" w:w="3360"/>
            <w:tcBorders>
              <w:top w:val="single" w:color="B4C6E7" w:sz="4"/>
              <w:left w:val="single" w:color="B4C6E7" w:sz="4"/>
              <w:bottom w:val="single" w:color="B4C6E7" w:sz="4"/>
              <w:right w:val="single" w:color="B4C6E7" w:sz="4"/>
            </w:tcBorders>
            <w:shd w:fill="FFFFFF" w:val="clear"/>
            <w:tcMar>
              <w:top w:type="dxa" w:w="80"/>
              <w:left w:type="dxa" w:w="120"/>
              <w:bottom w:type="dxa" w:w="80"/>
              <w:right w:type="dxa" w:w="120"/>
            </w:tcMar>
            <w:vAlign w:val="center"/>
          </w:tcPr>
          <w:p>
            <w:pPr>
              <w:jc w:val="left"/>
            </w:pPr>
            <w:r>
              <w:rPr>
                <w:rFonts w:ascii="微软雅黑" w:cs="微软雅黑" w:eastAsia="微软雅黑" w:hAnsi="微软雅黑"/>
                <w:b w:val="false"/>
                <w:bCs w:val="false"/>
                <w:color w:val="000000"/>
                <w:sz w:val="20"/>
                <w:szCs w:val="20"/>
              </w:rPr>
              <w:t xml:space="preserve">WebSocket / REST API</w:t>
            </w:r>
          </w:p>
        </w:tc>
      </w:tr>
      <w:tr>
        <w:tc>
          <w:tcPr>
            <w:tcW w:type="dxa" w:w="800"/>
            <w:tcBorders>
              <w:top w:val="single" w:color="B4C6E7" w:sz="4"/>
              <w:left w:val="single" w:color="B4C6E7" w:sz="4"/>
              <w:bottom w:val="single" w:color="B4C6E7" w:sz="4"/>
              <w:right w:val="single" w:color="B4C6E7" w:sz="4"/>
            </w:tcBorders>
            <w:shd w:fill="FFFFFF" w:val="clear"/>
            <w:tcMar>
              <w:top w:type="dxa" w:w="80"/>
              <w:left w:type="dxa" w:w="120"/>
              <w:bottom w:type="dxa" w:w="80"/>
              <w:right w:type="dxa" w:w="120"/>
            </w:tcMar>
            <w:vAlign w:val="center"/>
          </w:tcPr>
          <w:p>
            <w:pPr>
              <w:jc w:val="center"/>
            </w:pPr>
            <w:r>
              <w:rPr>
                <w:rFonts w:ascii="微软雅黑" w:cs="微软雅黑" w:eastAsia="微软雅黑" w:hAnsi="微软雅黑"/>
                <w:b w:val="false"/>
                <w:bCs w:val="false"/>
                <w:color w:val="000000"/>
                <w:sz w:val="20"/>
                <w:szCs w:val="20"/>
              </w:rPr>
              <w:t xml:space="preserve">2</w:t>
            </w:r>
          </w:p>
        </w:tc>
        <w:tc>
          <w:tcPr>
            <w:tcW w:type="dxa" w:w="1600"/>
            <w:tcBorders>
              <w:top w:val="single" w:color="B4C6E7" w:sz="4"/>
              <w:left w:val="single" w:color="B4C6E7" w:sz="4"/>
              <w:bottom w:val="single" w:color="B4C6E7" w:sz="4"/>
              <w:right w:val="single" w:color="B4C6E7" w:sz="4"/>
            </w:tcBorders>
            <w:shd w:fill="FFFFFF" w:val="clear"/>
            <w:tcMar>
              <w:top w:type="dxa" w:w="80"/>
              <w:left w:type="dxa" w:w="120"/>
              <w:bottom w:type="dxa" w:w="80"/>
              <w:right w:type="dxa" w:w="120"/>
            </w:tcMar>
            <w:vAlign w:val="center"/>
          </w:tcPr>
          <w:p>
            <w:pPr>
              <w:jc w:val="center"/>
            </w:pPr>
            <w:r>
              <w:rPr>
                <w:rFonts w:ascii="微软雅黑" w:cs="微软雅黑" w:eastAsia="微软雅黑" w:hAnsi="微软雅黑"/>
                <w:b w:val="false"/>
                <w:bCs w:val="false"/>
                <w:color w:val="000000"/>
                <w:sz w:val="20"/>
                <w:szCs w:val="20"/>
              </w:rPr>
              <w:t xml:space="preserve">安全检测</w:t>
            </w:r>
          </w:p>
        </w:tc>
        <w:tc>
          <w:tcPr>
            <w:tcW w:type="dxa" w:w="3600"/>
            <w:tcBorders>
              <w:top w:val="single" w:color="B4C6E7" w:sz="4"/>
              <w:left w:val="single" w:color="B4C6E7" w:sz="4"/>
              <w:bottom w:val="single" w:color="B4C6E7" w:sz="4"/>
              <w:right w:val="single" w:color="B4C6E7" w:sz="4"/>
            </w:tcBorders>
            <w:shd w:fill="FFFFFF" w:val="clear"/>
            <w:tcMar>
              <w:top w:type="dxa" w:w="80"/>
              <w:left w:type="dxa" w:w="120"/>
              <w:bottom w:type="dxa" w:w="80"/>
              <w:right w:type="dxa" w:w="120"/>
            </w:tcMar>
            <w:vAlign w:val="center"/>
          </w:tcPr>
          <w:p>
            <w:pPr>
              <w:jc w:val="left"/>
            </w:pPr>
            <w:r>
              <w:rPr>
                <w:rFonts w:ascii="微软雅黑" w:cs="微软雅黑" w:eastAsia="微软雅黑" w:hAnsi="微软雅黑"/>
                <w:b w:val="false"/>
                <w:bCs w:val="false"/>
                <w:color w:val="000000"/>
                <w:sz w:val="20"/>
                <w:szCs w:val="20"/>
              </w:rPr>
              <w:t xml:space="preserve">风险内容实时过滤</w:t>
            </w:r>
          </w:p>
        </w:tc>
        <w:tc>
          <w:tcPr>
            <w:tcW w:type="dxa" w:w="3360"/>
            <w:tcBorders>
              <w:top w:val="single" w:color="B4C6E7" w:sz="4"/>
              <w:left w:val="single" w:color="B4C6E7" w:sz="4"/>
              <w:bottom w:val="single" w:color="B4C6E7" w:sz="4"/>
              <w:right w:val="single" w:color="B4C6E7" w:sz="4"/>
            </w:tcBorders>
            <w:shd w:fill="FFFFFF" w:val="clear"/>
            <w:tcMar>
              <w:top w:type="dxa" w:w="80"/>
              <w:left w:type="dxa" w:w="120"/>
              <w:bottom w:type="dxa" w:w="80"/>
              <w:right w:type="dxa" w:w="120"/>
            </w:tcMar>
            <w:vAlign w:val="center"/>
          </w:tcPr>
          <w:p>
            <w:pPr>
              <w:jc w:val="left"/>
            </w:pPr>
            <w:r>
              <w:rPr>
                <w:rFonts w:ascii="微软雅黑" w:cs="微软雅黑" w:eastAsia="微软雅黑" w:hAnsi="微软雅黑"/>
                <w:b w:val="false"/>
                <w:bCs w:val="false"/>
                <w:color w:val="000000"/>
                <w:sz w:val="20"/>
                <w:szCs w:val="20"/>
              </w:rPr>
              <w:t xml:space="preserve">Safety Agent + 规则引擎</w:t>
            </w:r>
          </w:p>
        </w:tc>
      </w:tr>
      <w:tr>
        <w:tc>
          <w:tcPr>
            <w:tcW w:type="dxa" w:w="800"/>
            <w:tcBorders>
              <w:top w:val="single" w:color="B4C6E7" w:sz="4"/>
              <w:left w:val="single" w:color="B4C6E7" w:sz="4"/>
              <w:bottom w:val="single" w:color="B4C6E7" w:sz="4"/>
              <w:right w:val="single" w:color="B4C6E7" w:sz="4"/>
            </w:tcBorders>
            <w:shd w:fill="FFFFFF" w:val="clear"/>
            <w:tcMar>
              <w:top w:type="dxa" w:w="80"/>
              <w:left w:type="dxa" w:w="120"/>
              <w:bottom w:type="dxa" w:w="80"/>
              <w:right w:type="dxa" w:w="120"/>
            </w:tcMar>
            <w:vAlign w:val="center"/>
          </w:tcPr>
          <w:p>
            <w:pPr>
              <w:jc w:val="center"/>
            </w:pPr>
            <w:r>
              <w:rPr>
                <w:rFonts w:ascii="微软雅黑" w:cs="微软雅黑" w:eastAsia="微软雅黑" w:hAnsi="微软雅黑"/>
                <w:b w:val="false"/>
                <w:bCs w:val="false"/>
                <w:color w:val="000000"/>
                <w:sz w:val="20"/>
                <w:szCs w:val="20"/>
              </w:rPr>
              <w:t xml:space="preserve">3</w:t>
            </w:r>
          </w:p>
        </w:tc>
        <w:tc>
          <w:tcPr>
            <w:tcW w:type="dxa" w:w="1600"/>
            <w:tcBorders>
              <w:top w:val="single" w:color="B4C6E7" w:sz="4"/>
              <w:left w:val="single" w:color="B4C6E7" w:sz="4"/>
              <w:bottom w:val="single" w:color="B4C6E7" w:sz="4"/>
              <w:right w:val="single" w:color="B4C6E7" w:sz="4"/>
            </w:tcBorders>
            <w:shd w:fill="FFFFFF" w:val="clear"/>
            <w:tcMar>
              <w:top w:type="dxa" w:w="80"/>
              <w:left w:type="dxa" w:w="120"/>
              <w:bottom w:type="dxa" w:w="80"/>
              <w:right w:type="dxa" w:w="120"/>
            </w:tcMar>
            <w:vAlign w:val="center"/>
          </w:tcPr>
          <w:p>
            <w:pPr>
              <w:jc w:val="center"/>
            </w:pPr>
            <w:r>
              <w:rPr>
                <w:rFonts w:ascii="微软雅黑" w:cs="微软雅黑" w:eastAsia="微软雅黑" w:hAnsi="微软雅黑"/>
                <w:b w:val="false"/>
                <w:bCs w:val="false"/>
                <w:color w:val="000000"/>
                <w:sz w:val="20"/>
                <w:szCs w:val="20"/>
              </w:rPr>
              <w:t xml:space="preserve">情绪分析</w:t>
            </w:r>
          </w:p>
        </w:tc>
        <w:tc>
          <w:tcPr>
            <w:tcW w:type="dxa" w:w="3600"/>
            <w:tcBorders>
              <w:top w:val="single" w:color="B4C6E7" w:sz="4"/>
              <w:left w:val="single" w:color="B4C6E7" w:sz="4"/>
              <w:bottom w:val="single" w:color="B4C6E7" w:sz="4"/>
              <w:right w:val="single" w:color="B4C6E7" w:sz="4"/>
            </w:tcBorders>
            <w:shd w:fill="FFFFFF" w:val="clear"/>
            <w:tcMar>
              <w:top w:type="dxa" w:w="80"/>
              <w:left w:type="dxa" w:w="120"/>
              <w:bottom w:type="dxa" w:w="80"/>
              <w:right w:type="dxa" w:w="120"/>
            </w:tcMar>
            <w:vAlign w:val="center"/>
          </w:tcPr>
          <w:p>
            <w:pPr>
              <w:jc w:val="left"/>
            </w:pPr>
            <w:r>
              <w:rPr>
                <w:rFonts w:ascii="微软雅黑" w:cs="微软雅黑" w:eastAsia="微软雅黑" w:hAnsi="微软雅黑"/>
                <w:b w:val="false"/>
                <w:bCs w:val="false"/>
                <w:color w:val="000000"/>
                <w:sz w:val="20"/>
                <w:szCs w:val="20"/>
              </w:rPr>
              <w:t xml:space="preserve">识别情绪类型和强度</w:t>
            </w:r>
          </w:p>
        </w:tc>
        <w:tc>
          <w:tcPr>
            <w:tcW w:type="dxa" w:w="3360"/>
            <w:tcBorders>
              <w:top w:val="single" w:color="B4C6E7" w:sz="4"/>
              <w:left w:val="single" w:color="B4C6E7" w:sz="4"/>
              <w:bottom w:val="single" w:color="B4C6E7" w:sz="4"/>
              <w:right w:val="single" w:color="B4C6E7" w:sz="4"/>
            </w:tcBorders>
            <w:shd w:fill="FFFFFF" w:val="clear"/>
            <w:tcMar>
              <w:top w:type="dxa" w:w="80"/>
              <w:left w:type="dxa" w:w="120"/>
              <w:bottom w:type="dxa" w:w="80"/>
              <w:right w:type="dxa" w:w="120"/>
            </w:tcMar>
            <w:vAlign w:val="center"/>
          </w:tcPr>
          <w:p>
            <w:pPr>
              <w:jc w:val="left"/>
            </w:pPr>
            <w:r>
              <w:rPr>
                <w:rFonts w:ascii="微软雅黑" w:cs="微软雅黑" w:eastAsia="微软雅黑" w:hAnsi="微软雅黑"/>
                <w:b w:val="false"/>
                <w:bCs w:val="false"/>
                <w:color w:val="000000"/>
                <w:sz w:val="20"/>
                <w:szCs w:val="20"/>
              </w:rPr>
              <w:t xml:space="preserve">Emotion Agent + LLM</w:t>
            </w:r>
          </w:p>
        </w:tc>
      </w:tr>
      <w:tr>
        <w:tc>
          <w:tcPr>
            <w:tcW w:type="dxa" w:w="800"/>
            <w:tcBorders>
              <w:top w:val="single" w:color="B4C6E7" w:sz="4"/>
              <w:left w:val="single" w:color="B4C6E7" w:sz="4"/>
              <w:bottom w:val="single" w:color="B4C6E7" w:sz="4"/>
              <w:right w:val="single" w:color="B4C6E7" w:sz="4"/>
            </w:tcBorders>
            <w:shd w:fill="FFFFFF" w:val="clear"/>
            <w:tcMar>
              <w:top w:type="dxa" w:w="80"/>
              <w:left w:type="dxa" w:w="120"/>
              <w:bottom w:type="dxa" w:w="80"/>
              <w:right w:type="dxa" w:w="120"/>
            </w:tcMar>
            <w:vAlign w:val="center"/>
          </w:tcPr>
          <w:p>
            <w:pPr>
              <w:jc w:val="center"/>
            </w:pPr>
            <w:r>
              <w:rPr>
                <w:rFonts w:ascii="微软雅黑" w:cs="微软雅黑" w:eastAsia="微软雅黑" w:hAnsi="微软雅黑"/>
                <w:b w:val="false"/>
                <w:bCs w:val="false"/>
                <w:color w:val="000000"/>
                <w:sz w:val="20"/>
                <w:szCs w:val="20"/>
              </w:rPr>
              <w:t xml:space="preserve">4</w:t>
            </w:r>
          </w:p>
        </w:tc>
        <w:tc>
          <w:tcPr>
            <w:tcW w:type="dxa" w:w="1600"/>
            <w:tcBorders>
              <w:top w:val="single" w:color="B4C6E7" w:sz="4"/>
              <w:left w:val="single" w:color="B4C6E7" w:sz="4"/>
              <w:bottom w:val="single" w:color="B4C6E7" w:sz="4"/>
              <w:right w:val="single" w:color="B4C6E7" w:sz="4"/>
            </w:tcBorders>
            <w:shd w:fill="FFFFFF" w:val="clear"/>
            <w:tcMar>
              <w:top w:type="dxa" w:w="80"/>
              <w:left w:type="dxa" w:w="120"/>
              <w:bottom w:type="dxa" w:w="80"/>
              <w:right w:type="dxa" w:w="120"/>
            </w:tcMar>
            <w:vAlign w:val="center"/>
          </w:tcPr>
          <w:p>
            <w:pPr>
              <w:jc w:val="center"/>
            </w:pPr>
            <w:r>
              <w:rPr>
                <w:rFonts w:ascii="微软雅黑" w:cs="微软雅黑" w:eastAsia="微软雅黑" w:hAnsi="微软雅黑"/>
                <w:b w:val="false"/>
                <w:bCs w:val="false"/>
                <w:color w:val="000000"/>
                <w:sz w:val="20"/>
                <w:szCs w:val="20"/>
              </w:rPr>
              <w:t xml:space="preserve">流程路由</w:t>
            </w:r>
          </w:p>
        </w:tc>
        <w:tc>
          <w:tcPr>
            <w:tcW w:type="dxa" w:w="3600"/>
            <w:tcBorders>
              <w:top w:val="single" w:color="B4C6E7" w:sz="4"/>
              <w:left w:val="single" w:color="B4C6E7" w:sz="4"/>
              <w:bottom w:val="single" w:color="B4C6E7" w:sz="4"/>
              <w:right w:val="single" w:color="B4C6E7" w:sz="4"/>
            </w:tcBorders>
            <w:shd w:fill="FFFFFF" w:val="clear"/>
            <w:tcMar>
              <w:top w:type="dxa" w:w="80"/>
              <w:left w:type="dxa" w:w="120"/>
              <w:bottom w:type="dxa" w:w="80"/>
              <w:right w:type="dxa" w:w="120"/>
            </w:tcMar>
            <w:vAlign w:val="center"/>
          </w:tcPr>
          <w:p>
            <w:pPr>
              <w:jc w:val="left"/>
            </w:pPr>
            <w:r>
              <w:rPr>
                <w:rFonts w:ascii="微软雅黑" w:cs="微软雅黑" w:eastAsia="微软雅黑" w:hAnsi="微软雅黑"/>
                <w:b w:val="false"/>
                <w:bCs w:val="false"/>
                <w:color w:val="000000"/>
                <w:sz w:val="20"/>
                <w:szCs w:val="20"/>
              </w:rPr>
              <w:t xml:space="preserve">根据风险等级分流</w:t>
            </w:r>
          </w:p>
        </w:tc>
        <w:tc>
          <w:tcPr>
            <w:tcW w:type="dxa" w:w="3360"/>
            <w:tcBorders>
              <w:top w:val="single" w:color="B4C6E7" w:sz="4"/>
              <w:left w:val="single" w:color="B4C6E7" w:sz="4"/>
              <w:bottom w:val="single" w:color="B4C6E7" w:sz="4"/>
              <w:right w:val="single" w:color="B4C6E7" w:sz="4"/>
            </w:tcBorders>
            <w:shd w:fill="FFFFFF" w:val="clear"/>
            <w:tcMar>
              <w:top w:type="dxa" w:w="80"/>
              <w:left w:type="dxa" w:w="120"/>
              <w:bottom w:type="dxa" w:w="80"/>
              <w:right w:type="dxa" w:w="120"/>
            </w:tcMar>
            <w:vAlign w:val="center"/>
          </w:tcPr>
          <w:p>
            <w:pPr>
              <w:jc w:val="left"/>
            </w:pPr>
            <w:r>
              <w:rPr>
                <w:rFonts w:ascii="微软雅黑" w:cs="微软雅黑" w:eastAsia="微软雅黑" w:hAnsi="微软雅黑"/>
                <w:b w:val="false"/>
                <w:bCs w:val="false"/>
                <w:color w:val="000000"/>
                <w:sz w:val="20"/>
                <w:szCs w:val="20"/>
              </w:rPr>
              <w:t xml:space="preserve">心理流程引擎</w:t>
            </w:r>
          </w:p>
        </w:tc>
      </w:tr>
      <w:tr>
        <w:tc>
          <w:tcPr>
            <w:tcW w:type="dxa" w:w="800"/>
            <w:tcBorders>
              <w:top w:val="single" w:color="B4C6E7" w:sz="4"/>
              <w:left w:val="single" w:color="B4C6E7" w:sz="4"/>
              <w:bottom w:val="single" w:color="B4C6E7" w:sz="4"/>
              <w:right w:val="single" w:color="B4C6E7" w:sz="4"/>
            </w:tcBorders>
            <w:shd w:fill="FFFFFF" w:val="clear"/>
            <w:tcMar>
              <w:top w:type="dxa" w:w="80"/>
              <w:left w:type="dxa" w:w="120"/>
              <w:bottom w:type="dxa" w:w="80"/>
              <w:right w:type="dxa" w:w="120"/>
            </w:tcMar>
            <w:vAlign w:val="center"/>
          </w:tcPr>
          <w:p>
            <w:pPr>
              <w:jc w:val="center"/>
            </w:pPr>
            <w:r>
              <w:rPr>
                <w:rFonts w:ascii="微软雅黑" w:cs="微软雅黑" w:eastAsia="微软雅黑" w:hAnsi="微软雅黑"/>
                <w:b w:val="false"/>
                <w:bCs w:val="false"/>
                <w:color w:val="000000"/>
                <w:sz w:val="20"/>
                <w:szCs w:val="20"/>
              </w:rPr>
              <w:t xml:space="preserve">5</w:t>
            </w:r>
          </w:p>
        </w:tc>
        <w:tc>
          <w:tcPr>
            <w:tcW w:type="dxa" w:w="1600"/>
            <w:tcBorders>
              <w:top w:val="single" w:color="B4C6E7" w:sz="4"/>
              <w:left w:val="single" w:color="B4C6E7" w:sz="4"/>
              <w:bottom w:val="single" w:color="B4C6E7" w:sz="4"/>
              <w:right w:val="single" w:color="B4C6E7" w:sz="4"/>
            </w:tcBorders>
            <w:shd w:fill="FFFFFF" w:val="clear"/>
            <w:tcMar>
              <w:top w:type="dxa" w:w="80"/>
              <w:left w:type="dxa" w:w="120"/>
              <w:bottom w:type="dxa" w:w="80"/>
              <w:right w:type="dxa" w:w="120"/>
            </w:tcMar>
            <w:vAlign w:val="center"/>
          </w:tcPr>
          <w:p>
            <w:pPr>
              <w:jc w:val="center"/>
            </w:pPr>
            <w:r>
              <w:rPr>
                <w:rFonts w:ascii="微软雅黑" w:cs="微软雅黑" w:eastAsia="微软雅黑" w:hAnsi="微软雅黑"/>
                <w:b w:val="false"/>
                <w:bCs w:val="false"/>
                <w:color w:val="000000"/>
                <w:sz w:val="20"/>
                <w:szCs w:val="20"/>
              </w:rPr>
              <w:t xml:space="preserve">LLM生成</w:t>
            </w:r>
          </w:p>
        </w:tc>
        <w:tc>
          <w:tcPr>
            <w:tcW w:type="dxa" w:w="3600"/>
            <w:tcBorders>
              <w:top w:val="single" w:color="B4C6E7" w:sz="4"/>
              <w:left w:val="single" w:color="B4C6E7" w:sz="4"/>
              <w:bottom w:val="single" w:color="B4C6E7" w:sz="4"/>
              <w:right w:val="single" w:color="B4C6E7" w:sz="4"/>
            </w:tcBorders>
            <w:shd w:fill="FFFFFF" w:val="clear"/>
            <w:tcMar>
              <w:top w:type="dxa" w:w="80"/>
              <w:left w:type="dxa" w:w="120"/>
              <w:bottom w:type="dxa" w:w="80"/>
              <w:right w:type="dxa" w:w="120"/>
            </w:tcMar>
            <w:vAlign w:val="center"/>
          </w:tcPr>
          <w:p>
            <w:pPr>
              <w:jc w:val="left"/>
            </w:pPr>
            <w:r>
              <w:rPr>
                <w:rFonts w:ascii="微软雅黑" w:cs="微软雅黑" w:eastAsia="微软雅黑" w:hAnsi="微软雅黑"/>
                <w:b w:val="false"/>
                <w:bCs w:val="false"/>
                <w:color w:val="000000"/>
                <w:sz w:val="20"/>
                <w:szCs w:val="20"/>
              </w:rPr>
              <w:t xml:space="preserve">生成儿童友好回复</w:t>
            </w:r>
          </w:p>
        </w:tc>
        <w:tc>
          <w:tcPr>
            <w:tcW w:type="dxa" w:w="3360"/>
            <w:tcBorders>
              <w:top w:val="single" w:color="B4C6E7" w:sz="4"/>
              <w:left w:val="single" w:color="B4C6E7" w:sz="4"/>
              <w:bottom w:val="single" w:color="B4C6E7" w:sz="4"/>
              <w:right w:val="single" w:color="B4C6E7" w:sz="4"/>
            </w:tcBorders>
            <w:shd w:fill="FFFFFF" w:val="clear"/>
            <w:tcMar>
              <w:top w:type="dxa" w:w="80"/>
              <w:left w:type="dxa" w:w="120"/>
              <w:bottom w:type="dxa" w:w="80"/>
              <w:right w:type="dxa" w:w="120"/>
            </w:tcMar>
            <w:vAlign w:val="center"/>
          </w:tcPr>
          <w:p>
            <w:pPr>
              <w:jc w:val="left"/>
            </w:pPr>
            <w:r>
              <w:rPr>
                <w:rFonts w:ascii="微软雅黑" w:cs="微软雅黑" w:eastAsia="微软雅黑" w:hAnsi="微软雅黑"/>
                <w:b w:val="false"/>
                <w:bCs w:val="false"/>
                <w:color w:val="000000"/>
                <w:sz w:val="20"/>
                <w:szCs w:val="20"/>
              </w:rPr>
              <w:t xml:space="preserve">Conversation Agent</w:t>
            </w:r>
          </w:p>
        </w:tc>
      </w:tr>
      <w:tr>
        <w:tc>
          <w:tcPr>
            <w:tcW w:type="dxa" w:w="800"/>
            <w:tcBorders>
              <w:top w:val="single" w:color="B4C6E7" w:sz="4"/>
              <w:left w:val="single" w:color="B4C6E7" w:sz="4"/>
              <w:bottom w:val="single" w:color="B4C6E7" w:sz="4"/>
              <w:right w:val="single" w:color="B4C6E7" w:sz="4"/>
            </w:tcBorders>
            <w:shd w:fill="FFFFFF" w:val="clear"/>
            <w:tcMar>
              <w:top w:type="dxa" w:w="80"/>
              <w:left w:type="dxa" w:w="120"/>
              <w:bottom w:type="dxa" w:w="80"/>
              <w:right w:type="dxa" w:w="120"/>
            </w:tcMar>
            <w:vAlign w:val="center"/>
          </w:tcPr>
          <w:p>
            <w:pPr>
              <w:jc w:val="center"/>
            </w:pPr>
            <w:r>
              <w:rPr>
                <w:rFonts w:ascii="微软雅黑" w:cs="微软雅黑" w:eastAsia="微软雅黑" w:hAnsi="微软雅黑"/>
                <w:b w:val="false"/>
                <w:bCs w:val="false"/>
                <w:color w:val="000000"/>
                <w:sz w:val="20"/>
                <w:szCs w:val="20"/>
              </w:rPr>
              <w:t xml:space="preserve">6</w:t>
            </w:r>
          </w:p>
        </w:tc>
        <w:tc>
          <w:tcPr>
            <w:tcW w:type="dxa" w:w="1600"/>
            <w:tcBorders>
              <w:top w:val="single" w:color="B4C6E7" w:sz="4"/>
              <w:left w:val="single" w:color="B4C6E7" w:sz="4"/>
              <w:bottom w:val="single" w:color="B4C6E7" w:sz="4"/>
              <w:right w:val="single" w:color="B4C6E7" w:sz="4"/>
            </w:tcBorders>
            <w:shd w:fill="FFFFFF" w:val="clear"/>
            <w:tcMar>
              <w:top w:type="dxa" w:w="80"/>
              <w:left w:type="dxa" w:w="120"/>
              <w:bottom w:type="dxa" w:w="80"/>
              <w:right w:type="dxa" w:w="120"/>
            </w:tcMar>
            <w:vAlign w:val="center"/>
          </w:tcPr>
          <w:p>
            <w:pPr>
              <w:jc w:val="center"/>
            </w:pPr>
            <w:r>
              <w:rPr>
                <w:rFonts w:ascii="微软雅黑" w:cs="微软雅黑" w:eastAsia="微软雅黑" w:hAnsi="微软雅黑"/>
                <w:b w:val="false"/>
                <w:bCs w:val="false"/>
                <w:color w:val="000000"/>
                <w:sz w:val="20"/>
                <w:szCs w:val="20"/>
              </w:rPr>
              <w:t xml:space="preserve">输出审查</w:t>
            </w:r>
          </w:p>
        </w:tc>
        <w:tc>
          <w:tcPr>
            <w:tcW w:type="dxa" w:w="3600"/>
            <w:tcBorders>
              <w:top w:val="single" w:color="B4C6E7" w:sz="4"/>
              <w:left w:val="single" w:color="B4C6E7" w:sz="4"/>
              <w:bottom w:val="single" w:color="B4C6E7" w:sz="4"/>
              <w:right w:val="single" w:color="B4C6E7" w:sz="4"/>
            </w:tcBorders>
            <w:shd w:fill="FFFFFF" w:val="clear"/>
            <w:tcMar>
              <w:top w:type="dxa" w:w="80"/>
              <w:left w:type="dxa" w:w="120"/>
              <w:bottom w:type="dxa" w:w="80"/>
              <w:right w:type="dxa" w:w="120"/>
            </w:tcMar>
            <w:vAlign w:val="center"/>
          </w:tcPr>
          <w:p>
            <w:pPr>
              <w:jc w:val="left"/>
            </w:pPr>
            <w:r>
              <w:rPr>
                <w:rFonts w:ascii="微软雅黑" w:cs="微软雅黑" w:eastAsia="微软雅黑" w:hAnsi="微软雅黑"/>
                <w:b w:val="false"/>
                <w:bCs w:val="false"/>
                <w:color w:val="000000"/>
                <w:sz w:val="20"/>
                <w:szCs w:val="20"/>
              </w:rPr>
              <w:t xml:space="preserve">内容安全二次审核</w:t>
            </w:r>
          </w:p>
        </w:tc>
        <w:tc>
          <w:tcPr>
            <w:tcW w:type="dxa" w:w="3360"/>
            <w:tcBorders>
              <w:top w:val="single" w:color="B4C6E7" w:sz="4"/>
              <w:left w:val="single" w:color="B4C6E7" w:sz="4"/>
              <w:bottom w:val="single" w:color="B4C6E7" w:sz="4"/>
              <w:right w:val="single" w:color="B4C6E7" w:sz="4"/>
            </w:tcBorders>
            <w:shd w:fill="FFFFFF" w:val="clear"/>
            <w:tcMar>
              <w:top w:type="dxa" w:w="80"/>
              <w:left w:type="dxa" w:w="120"/>
              <w:bottom w:type="dxa" w:w="80"/>
              <w:right w:type="dxa" w:w="120"/>
            </w:tcMar>
            <w:vAlign w:val="center"/>
          </w:tcPr>
          <w:p>
            <w:pPr>
              <w:jc w:val="left"/>
            </w:pPr>
            <w:r>
              <w:rPr>
                <w:rFonts w:ascii="微软雅黑" w:cs="微软雅黑" w:eastAsia="微软雅黑" w:hAnsi="微软雅黑"/>
                <w:b w:val="false"/>
                <w:bCs w:val="false"/>
                <w:color w:val="000000"/>
                <w:sz w:val="20"/>
                <w:szCs w:val="20"/>
              </w:rPr>
              <w:t xml:space="preserve">Safety Agent 复检</w:t>
            </w:r>
          </w:p>
        </w:tc>
      </w:tr>
      <w:tr>
        <w:tc>
          <w:tcPr>
            <w:tcW w:type="dxa" w:w="800"/>
            <w:tcBorders>
              <w:top w:val="single" w:color="B4C6E7" w:sz="4"/>
              <w:left w:val="single" w:color="B4C6E7" w:sz="4"/>
              <w:bottom w:val="single" w:color="B4C6E7" w:sz="4"/>
              <w:right w:val="single" w:color="B4C6E7" w:sz="4"/>
            </w:tcBorders>
            <w:shd w:fill="FFFFFF" w:val="clear"/>
            <w:tcMar>
              <w:top w:type="dxa" w:w="80"/>
              <w:left w:type="dxa" w:w="120"/>
              <w:bottom w:type="dxa" w:w="80"/>
              <w:right w:type="dxa" w:w="120"/>
            </w:tcMar>
            <w:vAlign w:val="center"/>
          </w:tcPr>
          <w:p>
            <w:pPr>
              <w:jc w:val="center"/>
            </w:pPr>
            <w:r>
              <w:rPr>
                <w:rFonts w:ascii="微软雅黑" w:cs="微软雅黑" w:eastAsia="微软雅黑" w:hAnsi="微软雅黑"/>
                <w:b w:val="false"/>
                <w:bCs w:val="false"/>
                <w:color w:val="000000"/>
                <w:sz w:val="20"/>
                <w:szCs w:val="20"/>
              </w:rPr>
              <w:t xml:space="preserve">7</w:t>
            </w:r>
          </w:p>
        </w:tc>
        <w:tc>
          <w:tcPr>
            <w:tcW w:type="dxa" w:w="1600"/>
            <w:tcBorders>
              <w:top w:val="single" w:color="B4C6E7" w:sz="4"/>
              <w:left w:val="single" w:color="B4C6E7" w:sz="4"/>
              <w:bottom w:val="single" w:color="B4C6E7" w:sz="4"/>
              <w:right w:val="single" w:color="B4C6E7" w:sz="4"/>
            </w:tcBorders>
            <w:shd w:fill="FFFFFF" w:val="clear"/>
            <w:tcMar>
              <w:top w:type="dxa" w:w="80"/>
              <w:left w:type="dxa" w:w="120"/>
              <w:bottom w:type="dxa" w:w="80"/>
              <w:right w:type="dxa" w:w="120"/>
            </w:tcMar>
            <w:vAlign w:val="center"/>
          </w:tcPr>
          <w:p>
            <w:pPr>
              <w:jc w:val="center"/>
            </w:pPr>
            <w:r>
              <w:rPr>
                <w:rFonts w:ascii="微软雅黑" w:cs="微软雅黑" w:eastAsia="微软雅黑" w:hAnsi="微软雅黑"/>
                <w:b w:val="false"/>
                <w:bCs w:val="false"/>
                <w:color w:val="000000"/>
                <w:sz w:val="20"/>
                <w:szCs w:val="20"/>
              </w:rPr>
              <w:t xml:space="preserve">返回用户</w:t>
            </w:r>
          </w:p>
        </w:tc>
        <w:tc>
          <w:tcPr>
            <w:tcW w:type="dxa" w:w="3600"/>
            <w:tcBorders>
              <w:top w:val="single" w:color="B4C6E7" w:sz="4"/>
              <w:left w:val="single" w:color="B4C6E7" w:sz="4"/>
              <w:bottom w:val="single" w:color="B4C6E7" w:sz="4"/>
              <w:right w:val="single" w:color="B4C6E7" w:sz="4"/>
            </w:tcBorders>
            <w:shd w:fill="FFFFFF" w:val="clear"/>
            <w:tcMar>
              <w:top w:type="dxa" w:w="80"/>
              <w:left w:type="dxa" w:w="120"/>
              <w:bottom w:type="dxa" w:w="80"/>
              <w:right w:type="dxa" w:w="120"/>
            </w:tcMar>
            <w:vAlign w:val="center"/>
          </w:tcPr>
          <w:p>
            <w:pPr>
              <w:jc w:val="left"/>
            </w:pPr>
            <w:r>
              <w:rPr>
                <w:rFonts w:ascii="微软雅黑" w:cs="微软雅黑" w:eastAsia="微软雅黑" w:hAnsi="微软雅黑"/>
                <w:b w:val="false"/>
                <w:bCs w:val="false"/>
                <w:color w:val="000000"/>
                <w:sz w:val="20"/>
                <w:szCs w:val="20"/>
              </w:rPr>
              <w:t xml:space="preserve">推送响应给用户</w:t>
            </w:r>
          </w:p>
        </w:tc>
        <w:tc>
          <w:tcPr>
            <w:tcW w:type="dxa" w:w="3360"/>
            <w:tcBorders>
              <w:top w:val="single" w:color="B4C6E7" w:sz="4"/>
              <w:left w:val="single" w:color="B4C6E7" w:sz="4"/>
              <w:bottom w:val="single" w:color="B4C6E7" w:sz="4"/>
              <w:right w:val="single" w:color="B4C6E7" w:sz="4"/>
            </w:tcBorders>
            <w:shd w:fill="FFFFFF" w:val="clear"/>
            <w:tcMar>
              <w:top w:type="dxa" w:w="80"/>
              <w:left w:type="dxa" w:w="120"/>
              <w:bottom w:type="dxa" w:w="80"/>
              <w:right w:type="dxa" w:w="120"/>
            </w:tcMar>
            <w:vAlign w:val="center"/>
          </w:tcPr>
          <w:p>
            <w:pPr>
              <w:jc w:val="left"/>
            </w:pPr>
            <w:r>
              <w:rPr>
                <w:rFonts w:ascii="微软雅黑" w:cs="微软雅黑" w:eastAsia="微软雅黑" w:hAnsi="微软雅黑"/>
                <w:b w:val="false"/>
                <w:bCs w:val="false"/>
                <w:color w:val="000000"/>
                <w:sz w:val="20"/>
                <w:szCs w:val="20"/>
              </w:rPr>
              <w:t xml:space="preserve">WebSocket / 消息推送</w:t>
            </w:r>
          </w:p>
        </w:tc>
      </w:tr>
    </w:tbl>
    <w:p>
      <w:pPr>
        <w:spacing w:before="200"/>
      </w:pPr>
    </w:p>
    <w:p>
      <w:pPr>
        <w:spacing w:after="120" w:before="120"/>
      </w:pPr>
      <w:r>
        <w:rPr>
          <w:rFonts w:ascii="微软雅黑" w:cs="微软雅黑" w:eastAsia="微软雅黑" w:hAnsi="微软雅黑"/>
          <w:b/>
          <w:bCs/>
          <w:color w:val="2E75B6"/>
          <w:sz w:val="24"/>
          <w:szCs w:val="24"/>
        </w:rPr>
        <w:t xml:space="preserve">5.2 风险数据流向</w:t>
      </w:r>
    </w:p>
    <w:p>
      <w:pPr>
        <w:spacing w:after="200" w:before="120"/>
      </w:pPr>
      <w:r>
        <w:rPr>
          <w:rFonts w:ascii="微软雅黑" w:cs="微软雅黑" w:eastAsia="微软雅黑" w:hAnsi="微软雅黑"/>
          <w:b/>
          <w:bCs/>
          <w:color w:val="595959"/>
          <w:sz w:val="22"/>
          <w:szCs w:val="22"/>
        </w:rPr>
        <w:t xml:space="preserve">表5-2 风险等级与通知机制</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3560"/>
        <w:gridCol w:w="3000"/>
      </w:tblGrid>
      <w:tr>
        <w:tc>
          <w:tcPr>
            <w:tcW w:type="dxa" w:w="1200"/>
            <w:tcBorders>
              <w:top w:val="single" w:color="B4C6E7" w:sz="4"/>
              <w:left w:val="single" w:color="B4C6E7" w:sz="4"/>
              <w:bottom w:val="single" w:color="B4C6E7" w:sz="4"/>
              <w:right w:val="single" w:color="B4C6E7" w:sz="4"/>
            </w:tcBorders>
            <w:shd w:fill="1F4E79" w:val="clear"/>
            <w:tcMar>
              <w:top w:type="dxa" w:w="80"/>
              <w:left w:type="dxa" w:w="120"/>
              <w:bottom w:type="dxa" w:w="80"/>
              <w:right w:type="dxa" w:w="120"/>
            </w:tcMar>
            <w:vAlign w:val="center"/>
          </w:tcPr>
          <w:p>
            <w:pPr>
              <w:jc w:val="center"/>
            </w:pPr>
            <w:r>
              <w:rPr>
                <w:rFonts w:ascii="微软雅黑" w:cs="微软雅黑" w:eastAsia="微软雅黑" w:hAnsi="微软雅黑"/>
                <w:b/>
                <w:bCs/>
                <w:color w:val="FFFFFF"/>
                <w:sz w:val="20"/>
                <w:szCs w:val="20"/>
              </w:rPr>
              <w:t xml:space="preserve">风险等级</w:t>
            </w:r>
          </w:p>
        </w:tc>
        <w:tc>
          <w:tcPr>
            <w:tcW w:type="dxa" w:w="1600"/>
            <w:tcBorders>
              <w:top w:val="single" w:color="B4C6E7" w:sz="4"/>
              <w:left w:val="single" w:color="B4C6E7" w:sz="4"/>
              <w:bottom w:val="single" w:color="B4C6E7" w:sz="4"/>
              <w:right w:val="single" w:color="B4C6E7" w:sz="4"/>
            </w:tcBorders>
            <w:shd w:fill="1F4E79" w:val="clear"/>
            <w:tcMar>
              <w:top w:type="dxa" w:w="80"/>
              <w:left w:type="dxa" w:w="120"/>
              <w:bottom w:type="dxa" w:w="80"/>
              <w:right w:type="dxa" w:w="120"/>
            </w:tcMar>
            <w:vAlign w:val="center"/>
          </w:tcPr>
          <w:p>
            <w:pPr>
              <w:jc w:val="center"/>
            </w:pPr>
            <w:r>
              <w:rPr>
                <w:rFonts w:ascii="微软雅黑" w:cs="微软雅黑" w:eastAsia="微软雅黑" w:hAnsi="微软雅黑"/>
                <w:b/>
                <w:bCs/>
                <w:color w:val="FFFFFF"/>
                <w:sz w:val="20"/>
                <w:szCs w:val="20"/>
              </w:rPr>
              <w:t xml:space="preserve">等级名称</w:t>
            </w:r>
          </w:p>
        </w:tc>
        <w:tc>
          <w:tcPr>
            <w:tcW w:type="dxa" w:w="3560"/>
            <w:tcBorders>
              <w:top w:val="single" w:color="B4C6E7" w:sz="4"/>
              <w:left w:val="single" w:color="B4C6E7" w:sz="4"/>
              <w:bottom w:val="single" w:color="B4C6E7" w:sz="4"/>
              <w:right w:val="single" w:color="B4C6E7" w:sz="4"/>
            </w:tcBorders>
            <w:shd w:fill="1F4E79" w:val="clear"/>
            <w:tcMar>
              <w:top w:type="dxa" w:w="80"/>
              <w:left w:type="dxa" w:w="120"/>
              <w:bottom w:type="dxa" w:w="80"/>
              <w:right w:type="dxa" w:w="120"/>
            </w:tcMar>
            <w:vAlign w:val="center"/>
          </w:tcPr>
          <w:p>
            <w:pPr>
              <w:jc w:val="center"/>
            </w:pPr>
            <w:r>
              <w:rPr>
                <w:rFonts w:ascii="微软雅黑" w:cs="微软雅黑" w:eastAsia="微软雅黑" w:hAnsi="微软雅黑"/>
                <w:b/>
                <w:bCs/>
                <w:color w:val="FFFFFF"/>
                <w:sz w:val="20"/>
                <w:szCs w:val="20"/>
              </w:rPr>
              <w:t xml:space="preserve">系统动作</w:t>
            </w:r>
          </w:p>
        </w:tc>
        <w:tc>
          <w:tcPr>
            <w:tcW w:type="dxa" w:w="3000"/>
            <w:tcBorders>
              <w:top w:val="single" w:color="B4C6E7" w:sz="4"/>
              <w:left w:val="single" w:color="B4C6E7" w:sz="4"/>
              <w:bottom w:val="single" w:color="B4C6E7" w:sz="4"/>
              <w:right w:val="single" w:color="B4C6E7" w:sz="4"/>
            </w:tcBorders>
            <w:shd w:fill="1F4E79" w:val="clear"/>
            <w:tcMar>
              <w:top w:type="dxa" w:w="80"/>
              <w:left w:type="dxa" w:w="120"/>
              <w:bottom w:type="dxa" w:w="80"/>
              <w:right w:type="dxa" w:w="120"/>
            </w:tcMar>
            <w:vAlign w:val="center"/>
          </w:tcPr>
          <w:p>
            <w:pPr>
              <w:jc w:val="center"/>
            </w:pPr>
            <w:r>
              <w:rPr>
                <w:rFonts w:ascii="微软雅黑" w:cs="微软雅黑" w:eastAsia="微软雅黑" w:hAnsi="微软雅黑"/>
                <w:b/>
                <w:bCs/>
                <w:color w:val="FFFFFF"/>
                <w:sz w:val="20"/>
                <w:szCs w:val="20"/>
              </w:rPr>
              <w:t xml:space="preserve">通知对象</w:t>
            </w:r>
          </w:p>
        </w:tc>
      </w:tr>
      <w:tr>
        <w:tc>
          <w:tcPr>
            <w:tcW w:type="dxa" w:w="1200"/>
            <w:tcBorders>
              <w:top w:val="single" w:color="B4C6E7" w:sz="4"/>
              <w:left w:val="single" w:color="B4C6E7" w:sz="4"/>
              <w:bottom w:val="single" w:color="B4C6E7" w:sz="4"/>
              <w:right w:val="single" w:color="B4C6E7" w:sz="4"/>
            </w:tcBorders>
            <w:shd w:fill="FFFFFF" w:val="clear"/>
            <w:tcMar>
              <w:top w:type="dxa" w:w="80"/>
              <w:left w:type="dxa" w:w="120"/>
              <w:bottom w:type="dxa" w:w="80"/>
              <w:right w:type="dxa" w:w="120"/>
            </w:tcMar>
            <w:vAlign w:val="center"/>
          </w:tcPr>
          <w:p>
            <w:pPr>
              <w:jc w:val="center"/>
            </w:pPr>
            <w:r>
              <w:rPr>
                <w:rFonts w:ascii="微软雅黑" w:cs="微软雅黑" w:eastAsia="微软雅黑" w:hAnsi="微软雅黑"/>
                <w:b/>
                <w:bCs/>
                <w:color w:val="FFFFFF"/>
                <w:sz w:val="20"/>
                <w:szCs w:val="20"/>
              </w:rPr>
              <w:t xml:space="preserve">L0</w:t>
            </w:r>
          </w:p>
        </w:tc>
        <w:tc>
          <w:tcPr>
            <w:tcW w:type="dxa" w:w="1600"/>
            <w:tcBorders>
              <w:top w:val="single" w:color="B4C6E7" w:sz="4"/>
              <w:left w:val="single" w:color="B4C6E7" w:sz="4"/>
              <w:bottom w:val="single" w:color="B4C6E7" w:sz="4"/>
              <w:right w:val="single" w:color="B4C6E7" w:sz="4"/>
            </w:tcBorders>
            <w:shd w:fill="FFFFFF" w:val="clear"/>
            <w:tcMar>
              <w:top w:type="dxa" w:w="80"/>
              <w:left w:type="dxa" w:w="120"/>
              <w:bottom w:type="dxa" w:w="80"/>
              <w:right w:type="dxa" w:w="120"/>
            </w:tcMar>
            <w:vAlign w:val="center"/>
          </w:tcPr>
          <w:p>
            <w:pPr>
              <w:jc w:val="center"/>
            </w:pPr>
            <w:r>
              <w:rPr>
                <w:rFonts w:ascii="微软雅黑" w:cs="微软雅黑" w:eastAsia="微软雅黑" w:hAnsi="微软雅黑"/>
                <w:b w:val="false"/>
                <w:bCs w:val="false"/>
                <w:color w:val="000000"/>
                <w:sz w:val="20"/>
                <w:szCs w:val="20"/>
              </w:rPr>
              <w:t xml:space="preserve">正常</w:t>
            </w:r>
          </w:p>
        </w:tc>
        <w:tc>
          <w:tcPr>
            <w:tcW w:type="dxa" w:w="3560"/>
            <w:tcBorders>
              <w:top w:val="single" w:color="B4C6E7" w:sz="4"/>
              <w:left w:val="single" w:color="B4C6E7" w:sz="4"/>
              <w:bottom w:val="single" w:color="B4C6E7" w:sz="4"/>
              <w:right w:val="single" w:color="B4C6E7" w:sz="4"/>
            </w:tcBorders>
            <w:shd w:fill="FFFFFF" w:val="clear"/>
            <w:tcMar>
              <w:top w:type="dxa" w:w="80"/>
              <w:left w:type="dxa" w:w="120"/>
              <w:bottom w:type="dxa" w:w="80"/>
              <w:right w:type="dxa" w:w="120"/>
            </w:tcMar>
            <w:vAlign w:val="center"/>
          </w:tcPr>
          <w:p>
            <w:pPr>
              <w:jc w:val="left"/>
            </w:pPr>
            <w:r>
              <w:rPr>
                <w:rFonts w:ascii="微软雅黑" w:cs="微软雅黑" w:eastAsia="微软雅黑" w:hAnsi="微软雅黑"/>
                <w:b w:val="false"/>
                <w:bCs w:val="false"/>
                <w:color w:val="000000"/>
                <w:sz w:val="20"/>
                <w:szCs w:val="20"/>
              </w:rPr>
              <w:t xml:space="preserve">正常对话流程</w:t>
            </w:r>
          </w:p>
        </w:tc>
        <w:tc>
          <w:tcPr>
            <w:tcW w:type="dxa" w:w="3000"/>
            <w:tcBorders>
              <w:top w:val="single" w:color="B4C6E7" w:sz="4"/>
              <w:left w:val="single" w:color="B4C6E7" w:sz="4"/>
              <w:bottom w:val="single" w:color="B4C6E7" w:sz="4"/>
              <w:right w:val="single" w:color="B4C6E7" w:sz="4"/>
            </w:tcBorders>
            <w:shd w:fill="FFFFFF" w:val="clear"/>
            <w:tcMar>
              <w:top w:type="dxa" w:w="80"/>
              <w:left w:type="dxa" w:w="120"/>
              <w:bottom w:type="dxa" w:w="80"/>
              <w:right w:type="dxa" w:w="120"/>
            </w:tcMar>
            <w:vAlign w:val="center"/>
          </w:tcPr>
          <w:p>
            <w:pPr>
              <w:jc w:val="left"/>
            </w:pPr>
            <w:r>
              <w:rPr>
                <w:rFonts w:ascii="微软雅黑" w:cs="微软雅黑" w:eastAsia="微软雅黑" w:hAnsi="微软雅黑"/>
                <w:b w:val="false"/>
                <w:bCs w:val="false"/>
                <w:color w:val="000000"/>
                <w:sz w:val="20"/>
                <w:szCs w:val="20"/>
              </w:rPr>
              <w:t xml:space="preserve">不通知</w:t>
            </w:r>
          </w:p>
        </w:tc>
      </w:tr>
      <w:tr>
        <w:tc>
          <w:tcPr>
            <w:tcW w:type="dxa" w:w="1200"/>
            <w:tcBorders>
              <w:top w:val="single" w:color="B4C6E7" w:sz="4"/>
              <w:left w:val="single" w:color="B4C6E7" w:sz="4"/>
              <w:bottom w:val="single" w:color="B4C6E7" w:sz="4"/>
              <w:right w:val="single" w:color="B4C6E7" w:sz="4"/>
            </w:tcBorders>
            <w:shd w:fill="E2EFDA" w:val="clear"/>
            <w:tcMar>
              <w:top w:type="dxa" w:w="80"/>
              <w:left w:type="dxa" w:w="120"/>
              <w:bottom w:type="dxa" w:w="80"/>
              <w:right w:type="dxa" w:w="120"/>
            </w:tcMar>
            <w:vAlign w:val="center"/>
          </w:tcPr>
          <w:p>
            <w:pPr>
              <w:jc w:val="center"/>
            </w:pPr>
            <w:r>
              <w:rPr>
                <w:rFonts w:ascii="微软雅黑" w:cs="微软雅黑" w:eastAsia="微软雅黑" w:hAnsi="微软雅黑"/>
                <w:b/>
                <w:bCs/>
                <w:color w:val="FFFFFF"/>
                <w:sz w:val="20"/>
                <w:szCs w:val="20"/>
              </w:rPr>
              <w:t xml:space="preserve">L1</w:t>
            </w:r>
          </w:p>
        </w:tc>
        <w:tc>
          <w:tcPr>
            <w:tcW w:type="dxa" w:w="1600"/>
            <w:tcBorders>
              <w:top w:val="single" w:color="B4C6E7" w:sz="4"/>
              <w:left w:val="single" w:color="B4C6E7" w:sz="4"/>
              <w:bottom w:val="single" w:color="B4C6E7" w:sz="4"/>
              <w:right w:val="single" w:color="B4C6E7" w:sz="4"/>
            </w:tcBorders>
            <w:shd w:fill="FFFFFF" w:val="clear"/>
            <w:tcMar>
              <w:top w:type="dxa" w:w="80"/>
              <w:left w:type="dxa" w:w="120"/>
              <w:bottom w:type="dxa" w:w="80"/>
              <w:right w:type="dxa" w:w="120"/>
            </w:tcMar>
            <w:vAlign w:val="center"/>
          </w:tcPr>
          <w:p>
            <w:pPr>
              <w:jc w:val="center"/>
            </w:pPr>
            <w:r>
              <w:rPr>
                <w:rFonts w:ascii="微软雅黑" w:cs="微软雅黑" w:eastAsia="微软雅黑" w:hAnsi="微软雅黑"/>
                <w:b w:val="false"/>
                <w:bCs w:val="false"/>
                <w:color w:val="000000"/>
                <w:sz w:val="20"/>
                <w:szCs w:val="20"/>
              </w:rPr>
              <w:t xml:space="preserve">关注</w:t>
            </w:r>
          </w:p>
        </w:tc>
        <w:tc>
          <w:tcPr>
            <w:tcW w:type="dxa" w:w="3560"/>
            <w:tcBorders>
              <w:top w:val="single" w:color="B4C6E7" w:sz="4"/>
              <w:left w:val="single" w:color="B4C6E7" w:sz="4"/>
              <w:bottom w:val="single" w:color="B4C6E7" w:sz="4"/>
              <w:right w:val="single" w:color="B4C6E7" w:sz="4"/>
            </w:tcBorders>
            <w:shd w:fill="FFFFFF" w:val="clear"/>
            <w:tcMar>
              <w:top w:type="dxa" w:w="80"/>
              <w:left w:type="dxa" w:w="120"/>
              <w:bottom w:type="dxa" w:w="80"/>
              <w:right w:type="dxa" w:w="120"/>
            </w:tcMar>
            <w:vAlign w:val="center"/>
          </w:tcPr>
          <w:p>
            <w:pPr>
              <w:jc w:val="left"/>
            </w:pPr>
            <w:r>
              <w:rPr>
                <w:rFonts w:ascii="微软雅黑" w:cs="微软雅黑" w:eastAsia="微软雅黑" w:hAnsi="微软雅黑"/>
                <w:b w:val="false"/>
                <w:bCs w:val="false"/>
                <w:color w:val="000000"/>
                <w:sz w:val="20"/>
                <w:szCs w:val="20"/>
              </w:rPr>
              <w:t xml:space="preserve">记录日志，加强关注</w:t>
            </w:r>
          </w:p>
        </w:tc>
        <w:tc>
          <w:tcPr>
            <w:tcW w:type="dxa" w:w="3000"/>
            <w:tcBorders>
              <w:top w:val="single" w:color="B4C6E7" w:sz="4"/>
              <w:left w:val="single" w:color="B4C6E7" w:sz="4"/>
              <w:bottom w:val="single" w:color="B4C6E7" w:sz="4"/>
              <w:right w:val="single" w:color="B4C6E7" w:sz="4"/>
            </w:tcBorders>
            <w:shd w:fill="FFFFFF" w:val="clear"/>
            <w:tcMar>
              <w:top w:type="dxa" w:w="80"/>
              <w:left w:type="dxa" w:w="120"/>
              <w:bottom w:type="dxa" w:w="80"/>
              <w:right w:type="dxa" w:w="120"/>
            </w:tcMar>
            <w:vAlign w:val="center"/>
          </w:tcPr>
          <w:p>
            <w:pPr>
              <w:jc w:val="left"/>
            </w:pPr>
            <w:r>
              <w:rPr>
                <w:rFonts w:ascii="微软雅黑" w:cs="微软雅黑" w:eastAsia="微软雅黑" w:hAnsi="微软雅黑"/>
                <w:b w:val="false"/>
                <w:bCs w:val="false"/>
                <w:color w:val="000000"/>
                <w:sz w:val="20"/>
                <w:szCs w:val="20"/>
              </w:rPr>
              <w:t xml:space="preserve">班主任（可选）</w:t>
            </w:r>
          </w:p>
        </w:tc>
      </w:tr>
      <w:tr>
        <w:tc>
          <w:tcPr>
            <w:tcW w:type="dxa" w:w="1200"/>
            <w:tcBorders>
              <w:top w:val="single" w:color="B4C6E7" w:sz="4"/>
              <w:left w:val="single" w:color="B4C6E7" w:sz="4"/>
              <w:bottom w:val="single" w:color="B4C6E7" w:sz="4"/>
              <w:right w:val="single" w:color="B4C6E7" w:sz="4"/>
            </w:tcBorders>
            <w:shd w:fill="FFEB9C" w:val="clear"/>
            <w:tcMar>
              <w:top w:type="dxa" w:w="80"/>
              <w:left w:type="dxa" w:w="120"/>
              <w:bottom w:type="dxa" w:w="80"/>
              <w:right w:type="dxa" w:w="120"/>
            </w:tcMar>
            <w:vAlign w:val="center"/>
          </w:tcPr>
          <w:p>
            <w:pPr>
              <w:jc w:val="center"/>
            </w:pPr>
            <w:r>
              <w:rPr>
                <w:rFonts w:ascii="微软雅黑" w:cs="微软雅黑" w:eastAsia="微软雅黑" w:hAnsi="微软雅黑"/>
                <w:b/>
                <w:bCs/>
                <w:color w:val="FFFFFF"/>
                <w:sz w:val="20"/>
                <w:szCs w:val="20"/>
              </w:rPr>
              <w:t xml:space="preserve">L2</w:t>
            </w:r>
          </w:p>
        </w:tc>
        <w:tc>
          <w:tcPr>
            <w:tcW w:type="dxa" w:w="1600"/>
            <w:tcBorders>
              <w:top w:val="single" w:color="B4C6E7" w:sz="4"/>
              <w:left w:val="single" w:color="B4C6E7" w:sz="4"/>
              <w:bottom w:val="single" w:color="B4C6E7" w:sz="4"/>
              <w:right w:val="single" w:color="B4C6E7" w:sz="4"/>
            </w:tcBorders>
            <w:shd w:fill="FFFFFF" w:val="clear"/>
            <w:tcMar>
              <w:top w:type="dxa" w:w="80"/>
              <w:left w:type="dxa" w:w="120"/>
              <w:bottom w:type="dxa" w:w="80"/>
              <w:right w:type="dxa" w:w="120"/>
            </w:tcMar>
            <w:vAlign w:val="center"/>
          </w:tcPr>
          <w:p>
            <w:pPr>
              <w:jc w:val="center"/>
            </w:pPr>
            <w:r>
              <w:rPr>
                <w:rFonts w:ascii="微软雅黑" w:cs="微软雅黑" w:eastAsia="微软雅黑" w:hAnsi="微软雅黑"/>
                <w:b w:val="false"/>
                <w:bCs w:val="false"/>
                <w:color w:val="000000"/>
                <w:sz w:val="20"/>
                <w:szCs w:val="20"/>
              </w:rPr>
              <w:t xml:space="preserve">预警</w:t>
            </w:r>
          </w:p>
        </w:tc>
        <w:tc>
          <w:tcPr>
            <w:tcW w:type="dxa" w:w="3560"/>
            <w:tcBorders>
              <w:top w:val="single" w:color="B4C6E7" w:sz="4"/>
              <w:left w:val="single" w:color="B4C6E7" w:sz="4"/>
              <w:bottom w:val="single" w:color="B4C6E7" w:sz="4"/>
              <w:right w:val="single" w:color="B4C6E7" w:sz="4"/>
            </w:tcBorders>
            <w:shd w:fill="FFFFFF" w:val="clear"/>
            <w:tcMar>
              <w:top w:type="dxa" w:w="80"/>
              <w:left w:type="dxa" w:w="120"/>
              <w:bottom w:type="dxa" w:w="80"/>
              <w:right w:type="dxa" w:w="120"/>
            </w:tcMar>
            <w:vAlign w:val="center"/>
          </w:tcPr>
          <w:p>
            <w:pPr>
              <w:jc w:val="left"/>
            </w:pPr>
            <w:r>
              <w:rPr>
                <w:rFonts w:ascii="微软雅黑" w:cs="微软雅黑" w:eastAsia="微软雅黑" w:hAnsi="微软雅黑"/>
                <w:b w:val="false"/>
                <w:bCs w:val="false"/>
                <w:color w:val="000000"/>
                <w:sz w:val="20"/>
                <w:szCs w:val="20"/>
              </w:rPr>
              <w:t xml:space="preserve">生成关注报告</w:t>
            </w:r>
          </w:p>
        </w:tc>
        <w:tc>
          <w:tcPr>
            <w:tcW w:type="dxa" w:w="3000"/>
            <w:tcBorders>
              <w:top w:val="single" w:color="B4C6E7" w:sz="4"/>
              <w:left w:val="single" w:color="B4C6E7" w:sz="4"/>
              <w:bottom w:val="single" w:color="B4C6E7" w:sz="4"/>
              <w:right w:val="single" w:color="B4C6E7" w:sz="4"/>
            </w:tcBorders>
            <w:shd w:fill="FFFFFF" w:val="clear"/>
            <w:tcMar>
              <w:top w:type="dxa" w:w="80"/>
              <w:left w:type="dxa" w:w="120"/>
              <w:bottom w:type="dxa" w:w="80"/>
              <w:right w:type="dxa" w:w="120"/>
            </w:tcMar>
            <w:vAlign w:val="center"/>
          </w:tcPr>
          <w:p>
            <w:pPr>
              <w:jc w:val="left"/>
            </w:pPr>
            <w:r>
              <w:rPr>
                <w:rFonts w:ascii="微软雅黑" w:cs="微软雅黑" w:eastAsia="微软雅黑" w:hAnsi="微软雅黑"/>
                <w:b w:val="false"/>
                <w:bCs w:val="false"/>
                <w:color w:val="000000"/>
                <w:sz w:val="20"/>
                <w:szCs w:val="20"/>
              </w:rPr>
              <w:t xml:space="preserve">班主任+心理老师</w:t>
            </w:r>
          </w:p>
        </w:tc>
      </w:tr>
      <w:tr>
        <w:tc>
          <w:tcPr>
            <w:tcW w:type="dxa" w:w="1200"/>
            <w:tcBorders>
              <w:top w:val="single" w:color="B4C6E7" w:sz="4"/>
              <w:left w:val="single" w:color="B4C6E7" w:sz="4"/>
              <w:bottom w:val="single" w:color="B4C6E7" w:sz="4"/>
              <w:right w:val="single" w:color="B4C6E7" w:sz="4"/>
            </w:tcBorders>
            <w:shd w:fill="FFC7CE" w:val="clear"/>
            <w:tcMar>
              <w:top w:type="dxa" w:w="80"/>
              <w:left w:type="dxa" w:w="120"/>
              <w:bottom w:type="dxa" w:w="80"/>
              <w:right w:type="dxa" w:w="120"/>
            </w:tcMar>
            <w:vAlign w:val="center"/>
          </w:tcPr>
          <w:p>
            <w:pPr>
              <w:jc w:val="center"/>
            </w:pPr>
            <w:r>
              <w:rPr>
                <w:rFonts w:ascii="微软雅黑" w:cs="微软雅黑" w:eastAsia="微软雅黑" w:hAnsi="微软雅黑"/>
                <w:b/>
                <w:bCs/>
                <w:color w:val="FFFFFF"/>
                <w:sz w:val="20"/>
                <w:szCs w:val="20"/>
              </w:rPr>
              <w:t xml:space="preserve">L3</w:t>
            </w:r>
          </w:p>
        </w:tc>
        <w:tc>
          <w:tcPr>
            <w:tcW w:type="dxa" w:w="1600"/>
            <w:tcBorders>
              <w:top w:val="single" w:color="B4C6E7" w:sz="4"/>
              <w:left w:val="single" w:color="B4C6E7" w:sz="4"/>
              <w:bottom w:val="single" w:color="B4C6E7" w:sz="4"/>
              <w:right w:val="single" w:color="B4C6E7" w:sz="4"/>
            </w:tcBorders>
            <w:shd w:fill="FFFFFF" w:val="clear"/>
            <w:tcMar>
              <w:top w:type="dxa" w:w="80"/>
              <w:left w:type="dxa" w:w="120"/>
              <w:bottom w:type="dxa" w:w="80"/>
              <w:right w:type="dxa" w:w="120"/>
            </w:tcMar>
            <w:vAlign w:val="center"/>
          </w:tcPr>
          <w:p>
            <w:pPr>
              <w:jc w:val="center"/>
            </w:pPr>
            <w:r>
              <w:rPr>
                <w:rFonts w:ascii="微软雅黑" w:cs="微软雅黑" w:eastAsia="微软雅黑" w:hAnsi="微软雅黑"/>
                <w:b w:val="false"/>
                <w:bCs w:val="false"/>
                <w:color w:val="000000"/>
                <w:sz w:val="20"/>
                <w:szCs w:val="20"/>
              </w:rPr>
              <w:t xml:space="preserve">高风险</w:t>
            </w:r>
          </w:p>
        </w:tc>
        <w:tc>
          <w:tcPr>
            <w:tcW w:type="dxa" w:w="3560"/>
            <w:tcBorders>
              <w:top w:val="single" w:color="B4C6E7" w:sz="4"/>
              <w:left w:val="single" w:color="B4C6E7" w:sz="4"/>
              <w:bottom w:val="single" w:color="B4C6E7" w:sz="4"/>
              <w:right w:val="single" w:color="B4C6E7" w:sz="4"/>
            </w:tcBorders>
            <w:shd w:fill="FFFFFF" w:val="clear"/>
            <w:tcMar>
              <w:top w:type="dxa" w:w="80"/>
              <w:left w:type="dxa" w:w="120"/>
              <w:bottom w:type="dxa" w:w="80"/>
              <w:right w:type="dxa" w:w="120"/>
            </w:tcMar>
            <w:vAlign w:val="center"/>
          </w:tcPr>
          <w:p>
            <w:pPr>
              <w:jc w:val="left"/>
            </w:pPr>
            <w:r>
              <w:rPr>
                <w:rFonts w:ascii="微软雅黑" w:cs="微软雅黑" w:eastAsia="微软雅黑" w:hAnsi="微软雅黑"/>
                <w:b w:val="false"/>
                <w:bCs w:val="false"/>
                <w:color w:val="000000"/>
                <w:sz w:val="20"/>
                <w:szCs w:val="20"/>
              </w:rPr>
              <w:t xml:space="preserve">立即转介人工</w:t>
            </w:r>
          </w:p>
        </w:tc>
        <w:tc>
          <w:tcPr>
            <w:tcW w:type="dxa" w:w="3000"/>
            <w:tcBorders>
              <w:top w:val="single" w:color="B4C6E7" w:sz="4"/>
              <w:left w:val="single" w:color="B4C6E7" w:sz="4"/>
              <w:bottom w:val="single" w:color="B4C6E7" w:sz="4"/>
              <w:right w:val="single" w:color="B4C6E7" w:sz="4"/>
            </w:tcBorders>
            <w:shd w:fill="FFFFFF" w:val="clear"/>
            <w:tcMar>
              <w:top w:type="dxa" w:w="80"/>
              <w:left w:type="dxa" w:w="120"/>
              <w:bottom w:type="dxa" w:w="80"/>
              <w:right w:type="dxa" w:w="120"/>
            </w:tcMar>
            <w:vAlign w:val="center"/>
          </w:tcPr>
          <w:p>
            <w:pPr>
              <w:jc w:val="left"/>
            </w:pPr>
            <w:r>
              <w:rPr>
                <w:rFonts w:ascii="微软雅黑" w:cs="微软雅黑" w:eastAsia="微软雅黑" w:hAnsi="微软雅黑"/>
                <w:b w:val="false"/>
                <w:bCs w:val="false"/>
                <w:color w:val="000000"/>
                <w:sz w:val="20"/>
                <w:szCs w:val="20"/>
              </w:rPr>
              <w:t xml:space="preserve">心理老师（紧急）</w:t>
            </w:r>
          </w:p>
        </w:tc>
      </w:tr>
      <w:tr>
        <w:tc>
          <w:tcPr>
            <w:tcW w:type="dxa" w:w="1200"/>
            <w:tcBorders>
              <w:top w:val="single" w:color="B4C6E7" w:sz="4"/>
              <w:left w:val="single" w:color="B4C6E7" w:sz="4"/>
              <w:bottom w:val="single" w:color="B4C6E7" w:sz="4"/>
              <w:right w:val="single" w:color="B4C6E7" w:sz="4"/>
            </w:tcBorders>
            <w:shd w:fill="FF6B6B" w:val="clear"/>
            <w:tcMar>
              <w:top w:type="dxa" w:w="80"/>
              <w:left w:type="dxa" w:w="120"/>
              <w:bottom w:type="dxa" w:w="80"/>
              <w:right w:type="dxa" w:w="120"/>
            </w:tcMar>
            <w:vAlign w:val="center"/>
          </w:tcPr>
          <w:p>
            <w:pPr>
              <w:jc w:val="center"/>
            </w:pPr>
            <w:r>
              <w:rPr>
                <w:rFonts w:ascii="微软雅黑" w:cs="微软雅黑" w:eastAsia="微软雅黑" w:hAnsi="微软雅黑"/>
                <w:b/>
                <w:bCs/>
                <w:color w:val="FFFFFF"/>
                <w:sz w:val="20"/>
                <w:szCs w:val="20"/>
              </w:rPr>
              <w:t xml:space="preserve">L4</w:t>
            </w:r>
          </w:p>
        </w:tc>
        <w:tc>
          <w:tcPr>
            <w:tcW w:type="dxa" w:w="1600"/>
            <w:tcBorders>
              <w:top w:val="single" w:color="B4C6E7" w:sz="4"/>
              <w:left w:val="single" w:color="B4C6E7" w:sz="4"/>
              <w:bottom w:val="single" w:color="B4C6E7" w:sz="4"/>
              <w:right w:val="single" w:color="B4C6E7" w:sz="4"/>
            </w:tcBorders>
            <w:shd w:fill="FFFFFF" w:val="clear"/>
            <w:tcMar>
              <w:top w:type="dxa" w:w="80"/>
              <w:left w:type="dxa" w:w="120"/>
              <w:bottom w:type="dxa" w:w="80"/>
              <w:right w:type="dxa" w:w="120"/>
            </w:tcMar>
            <w:vAlign w:val="center"/>
          </w:tcPr>
          <w:p>
            <w:pPr>
              <w:jc w:val="center"/>
            </w:pPr>
            <w:r>
              <w:rPr>
                <w:rFonts w:ascii="微软雅黑" w:cs="微软雅黑" w:eastAsia="微软雅黑" w:hAnsi="微软雅黑"/>
                <w:b w:val="false"/>
                <w:bCs w:val="false"/>
                <w:color w:val="000000"/>
                <w:sz w:val="20"/>
                <w:szCs w:val="20"/>
              </w:rPr>
              <w:t xml:space="preserve">紧急</w:t>
            </w:r>
          </w:p>
        </w:tc>
        <w:tc>
          <w:tcPr>
            <w:tcW w:type="dxa" w:w="3560"/>
            <w:tcBorders>
              <w:top w:val="single" w:color="B4C6E7" w:sz="4"/>
              <w:left w:val="single" w:color="B4C6E7" w:sz="4"/>
              <w:bottom w:val="single" w:color="B4C6E7" w:sz="4"/>
              <w:right w:val="single" w:color="B4C6E7" w:sz="4"/>
            </w:tcBorders>
            <w:shd w:fill="FFFFFF" w:val="clear"/>
            <w:tcMar>
              <w:top w:type="dxa" w:w="80"/>
              <w:left w:type="dxa" w:w="120"/>
              <w:bottom w:type="dxa" w:w="80"/>
              <w:right w:type="dxa" w:w="120"/>
            </w:tcMar>
            <w:vAlign w:val="center"/>
          </w:tcPr>
          <w:p>
            <w:pPr>
              <w:jc w:val="left"/>
            </w:pPr>
            <w:r>
              <w:rPr>
                <w:rFonts w:ascii="微软雅黑" w:cs="微软雅黑" w:eastAsia="微软雅黑" w:hAnsi="微软雅黑"/>
                <w:b w:val="false"/>
                <w:bCs w:val="false"/>
                <w:color w:val="000000"/>
                <w:sz w:val="20"/>
                <w:szCs w:val="20"/>
              </w:rPr>
              <w:t xml:space="preserve">启动危机干预</w:t>
            </w:r>
          </w:p>
        </w:tc>
        <w:tc>
          <w:tcPr>
            <w:tcW w:type="dxa" w:w="3000"/>
            <w:tcBorders>
              <w:top w:val="single" w:color="B4C6E7" w:sz="4"/>
              <w:left w:val="single" w:color="B4C6E7" w:sz="4"/>
              <w:bottom w:val="single" w:color="B4C6E7" w:sz="4"/>
              <w:right w:val="single" w:color="B4C6E7" w:sz="4"/>
            </w:tcBorders>
            <w:shd w:fill="FFFFFF" w:val="clear"/>
            <w:tcMar>
              <w:top w:type="dxa" w:w="80"/>
              <w:left w:type="dxa" w:w="120"/>
              <w:bottom w:type="dxa" w:w="80"/>
              <w:right w:type="dxa" w:w="120"/>
            </w:tcMar>
            <w:vAlign w:val="center"/>
          </w:tcPr>
          <w:p>
            <w:pPr>
              <w:jc w:val="left"/>
            </w:pPr>
            <w:r>
              <w:rPr>
                <w:rFonts w:ascii="微软雅黑" w:cs="微软雅黑" w:eastAsia="微软雅黑" w:hAnsi="微软雅黑"/>
                <w:b w:val="false"/>
                <w:bCs w:val="false"/>
                <w:color w:val="000000"/>
                <w:sz w:val="20"/>
                <w:szCs w:val="20"/>
              </w:rPr>
              <w:t xml:space="preserve">学校+家长+心理老师</w:t>
            </w:r>
          </w:p>
        </w:tc>
      </w:tr>
    </w:tbl>
    <w:p>
      <w:pPr>
        <w:spacing w:before="200"/>
      </w:pPr>
    </w:p>
    <w:p>
      <w:pPr>
        <w:spacing w:after="120" w:before="120"/>
      </w:pPr>
      <w:r>
        <w:rPr>
          <w:rFonts w:ascii="微软雅黑" w:cs="微软雅黑" w:eastAsia="微软雅黑" w:hAnsi="微软雅黑"/>
          <w:b/>
          <w:bCs/>
          <w:color w:val="2E75B6"/>
          <w:sz w:val="24"/>
          <w:szCs w:val="24"/>
        </w:rPr>
        <w:t xml:space="preserve">5.3 隐私数据处理流程</w:t>
      </w:r>
    </w:p>
    <w:p>
      <w:pPr>
        <w:pStyle w:val="ListParagraph"/>
        <w:numPr>
          <w:ilvl w:val="0"/>
          <w:numId w:val="2"/>
        </w:numPr>
        <w:spacing w:after="60" w:before="60"/>
      </w:pPr>
      <w:r>
        <w:rPr>
          <w:rFonts w:ascii="微软雅黑" w:cs="微软雅黑" w:eastAsia="微软雅黑" w:hAnsi="微软雅黑"/>
          <w:color w:val="000000"/>
          <w:sz w:val="20"/>
          <w:szCs w:val="20"/>
        </w:rPr>
        <w:t xml:space="preserve">敏感信息脱敏：对话中的姓名、学校等身份信息在存储前进行脱敏处理</w:t>
      </w:r>
    </w:p>
    <w:p>
      <w:pPr>
        <w:pStyle w:val="ListParagraph"/>
        <w:numPr>
          <w:ilvl w:val="0"/>
          <w:numId w:val="2"/>
        </w:numPr>
        <w:spacing w:after="60" w:before="60"/>
      </w:pPr>
      <w:r>
        <w:rPr>
          <w:rFonts w:ascii="微软雅黑" w:cs="微软雅黑" w:eastAsia="微软雅黑" w:hAnsi="微软雅黑"/>
          <w:color w:val="000000"/>
          <w:sz w:val="20"/>
          <w:szCs w:val="20"/>
        </w:rPr>
        <w:t xml:space="preserve">数据分级存储：根据数据敏感程度分级存储，高敏感数据单独加密</w:t>
      </w:r>
    </w:p>
    <w:p>
      <w:pPr>
        <w:pStyle w:val="ListParagraph"/>
        <w:numPr>
          <w:ilvl w:val="0"/>
          <w:numId w:val="2"/>
        </w:numPr>
        <w:spacing w:after="60" w:before="60"/>
      </w:pPr>
      <w:r>
        <w:rPr>
          <w:rFonts w:ascii="微软雅黑" w:cs="微软雅黑" w:eastAsia="微软雅黑" w:hAnsi="微软雅黑"/>
          <w:color w:val="000000"/>
          <w:sz w:val="20"/>
          <w:szCs w:val="20"/>
        </w:rPr>
        <w:t xml:space="preserve">访问权限控制：只有经过授权的人员才能访问对应的数据范围</w:t>
      </w:r>
    </w:p>
    <w:p>
      <w:pPr>
        <w:pStyle w:val="ListParagraph"/>
        <w:numPr>
          <w:ilvl w:val="0"/>
          <w:numId w:val="2"/>
        </w:numPr>
        <w:spacing w:after="60" w:before="60"/>
      </w:pPr>
      <w:r>
        <w:rPr>
          <w:rFonts w:ascii="微软雅黑" w:cs="微软雅黑" w:eastAsia="微软雅黑" w:hAnsi="微软雅黑"/>
          <w:color w:val="000000"/>
          <w:sz w:val="20"/>
          <w:szCs w:val="20"/>
        </w:rPr>
        <w:t xml:space="preserve">数据生命周期管理：设定数据保留期限，到期自动清除或归档</w:t>
      </w:r>
    </w:p>
    <w:p>
      <w:r>
        <w:br w:type="page"/>
      </w:r>
    </w:p>
    <w:p>
      <w:pPr>
        <w:pStyle w:val="Heading1"/>
      </w:pPr>
      <w:r>
        <w:rPr>
          <w:rFonts w:ascii="微软雅黑" w:cs="微软雅黑" w:eastAsia="微软雅黑" w:hAnsi="微软雅黑"/>
        </w:rPr>
        <w:t xml:space="preserve">六、系统部署架构</w:t>
      </w:r>
    </w:p>
    <w:p>
      <w:pPr>
        <w:spacing w:after="200" w:before="120"/>
      </w:pPr>
      <w:r>
        <w:rPr>
          <w:rFonts w:ascii="微软雅黑" w:cs="微软雅黑" w:eastAsia="微软雅黑" w:hAnsi="微软雅黑"/>
          <w:sz w:val="22"/>
          <w:szCs w:val="22"/>
        </w:rPr>
        <w:t xml:space="preserve">系统支持多种部署模式，可根据不同客户的需求和IT环境灵活选择。</w:t>
      </w:r>
    </w:p>
    <w:p>
      <w:pPr>
        <w:spacing w:after="200" w:before="120"/>
      </w:pPr>
      <w:r>
        <w:rPr>
          <w:rFonts w:ascii="微软雅黑" w:cs="微软雅黑" w:eastAsia="微软雅黑" w:hAnsi="微软雅黑"/>
          <w:b/>
          <w:bCs/>
          <w:color w:val="595959"/>
          <w:sz w:val="22"/>
          <w:szCs w:val="22"/>
        </w:rPr>
        <w:t xml:space="preserve">表6-1 部署模式对比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400"/>
        <w:gridCol w:w="1800"/>
        <w:gridCol w:w="1760"/>
      </w:tblGrid>
      <w:tr>
        <w:tc>
          <w:tcPr>
            <w:tcW w:type="dxa" w:w="1600"/>
            <w:tcBorders>
              <w:top w:val="single" w:color="B4C6E7" w:sz="4"/>
              <w:left w:val="single" w:color="B4C6E7" w:sz="4"/>
              <w:bottom w:val="single" w:color="B4C6E7" w:sz="4"/>
              <w:right w:val="single" w:color="B4C6E7" w:sz="4"/>
            </w:tcBorders>
            <w:shd w:fill="1F4E79" w:val="clear"/>
            <w:tcMar>
              <w:top w:type="dxa" w:w="80"/>
              <w:left w:type="dxa" w:w="120"/>
              <w:bottom w:type="dxa" w:w="80"/>
              <w:right w:type="dxa" w:w="120"/>
            </w:tcMar>
            <w:vAlign w:val="center"/>
          </w:tcPr>
          <w:p>
            <w:pPr>
              <w:jc w:val="center"/>
            </w:pPr>
            <w:r>
              <w:rPr>
                <w:rFonts w:ascii="微软雅黑" w:cs="微软雅黑" w:eastAsia="微软雅黑" w:hAnsi="微软雅黑"/>
                <w:b/>
                <w:bCs/>
                <w:color w:val="FFFFFF"/>
                <w:sz w:val="20"/>
                <w:szCs w:val="20"/>
              </w:rPr>
              <w:t xml:space="preserve">部署模式</w:t>
            </w:r>
          </w:p>
        </w:tc>
        <w:tc>
          <w:tcPr>
            <w:tcW w:type="dxa" w:w="1800"/>
            <w:tcBorders>
              <w:top w:val="single" w:color="B4C6E7" w:sz="4"/>
              <w:left w:val="single" w:color="B4C6E7" w:sz="4"/>
              <w:bottom w:val="single" w:color="B4C6E7" w:sz="4"/>
              <w:right w:val="single" w:color="B4C6E7" w:sz="4"/>
            </w:tcBorders>
            <w:shd w:fill="1F4E79" w:val="clear"/>
            <w:tcMar>
              <w:top w:type="dxa" w:w="80"/>
              <w:left w:type="dxa" w:w="120"/>
              <w:bottom w:type="dxa" w:w="80"/>
              <w:right w:type="dxa" w:w="120"/>
            </w:tcMar>
            <w:vAlign w:val="center"/>
          </w:tcPr>
          <w:p>
            <w:pPr>
              <w:jc w:val="center"/>
            </w:pPr>
            <w:r>
              <w:rPr>
                <w:rFonts w:ascii="微软雅黑" w:cs="微软雅黑" w:eastAsia="微软雅黑" w:hAnsi="微软雅黑"/>
                <w:b/>
                <w:bCs/>
                <w:color w:val="FFFFFF"/>
                <w:sz w:val="20"/>
                <w:szCs w:val="20"/>
              </w:rPr>
              <w:t xml:space="preserve">适用场景</w:t>
            </w:r>
          </w:p>
        </w:tc>
        <w:tc>
          <w:tcPr>
            <w:tcW w:type="dxa" w:w="2400"/>
            <w:tcBorders>
              <w:top w:val="single" w:color="B4C6E7" w:sz="4"/>
              <w:left w:val="single" w:color="B4C6E7" w:sz="4"/>
              <w:bottom w:val="single" w:color="B4C6E7" w:sz="4"/>
              <w:right w:val="single" w:color="B4C6E7" w:sz="4"/>
            </w:tcBorders>
            <w:shd w:fill="1F4E79" w:val="clear"/>
            <w:tcMar>
              <w:top w:type="dxa" w:w="80"/>
              <w:left w:type="dxa" w:w="120"/>
              <w:bottom w:type="dxa" w:w="80"/>
              <w:right w:type="dxa" w:w="120"/>
            </w:tcMar>
            <w:vAlign w:val="center"/>
          </w:tcPr>
          <w:p>
            <w:pPr>
              <w:jc w:val="center"/>
            </w:pPr>
            <w:r>
              <w:rPr>
                <w:rFonts w:ascii="微软雅黑" w:cs="微软雅黑" w:eastAsia="微软雅黑" w:hAnsi="微软雅黑"/>
                <w:b/>
                <w:bCs/>
                <w:color w:val="FFFFFF"/>
                <w:sz w:val="20"/>
                <w:szCs w:val="20"/>
              </w:rPr>
              <w:t xml:space="preserve">核心组件</w:t>
            </w:r>
          </w:p>
        </w:tc>
        <w:tc>
          <w:tcPr>
            <w:tcW w:type="dxa" w:w="1800"/>
            <w:tcBorders>
              <w:top w:val="single" w:color="B4C6E7" w:sz="4"/>
              <w:left w:val="single" w:color="B4C6E7" w:sz="4"/>
              <w:bottom w:val="single" w:color="B4C6E7" w:sz="4"/>
              <w:right w:val="single" w:color="B4C6E7" w:sz="4"/>
            </w:tcBorders>
            <w:shd w:fill="1F4E79" w:val="clear"/>
            <w:tcMar>
              <w:top w:type="dxa" w:w="80"/>
              <w:left w:type="dxa" w:w="120"/>
              <w:bottom w:type="dxa" w:w="80"/>
              <w:right w:type="dxa" w:w="120"/>
            </w:tcMar>
            <w:vAlign w:val="center"/>
          </w:tcPr>
          <w:p>
            <w:pPr>
              <w:jc w:val="center"/>
            </w:pPr>
            <w:r>
              <w:rPr>
                <w:rFonts w:ascii="微软雅黑" w:cs="微软雅黑" w:eastAsia="微软雅黑" w:hAnsi="微软雅黑"/>
                <w:b/>
                <w:bCs/>
                <w:color w:val="FFFFFF"/>
                <w:sz w:val="20"/>
                <w:szCs w:val="20"/>
              </w:rPr>
              <w:t xml:space="preserve">优势</w:t>
            </w:r>
          </w:p>
        </w:tc>
        <w:tc>
          <w:tcPr>
            <w:tcW w:type="dxa" w:w="1760"/>
            <w:tcBorders>
              <w:top w:val="single" w:color="B4C6E7" w:sz="4"/>
              <w:left w:val="single" w:color="B4C6E7" w:sz="4"/>
              <w:bottom w:val="single" w:color="B4C6E7" w:sz="4"/>
              <w:right w:val="single" w:color="B4C6E7" w:sz="4"/>
            </w:tcBorders>
            <w:shd w:fill="1F4E79" w:val="clear"/>
            <w:tcMar>
              <w:top w:type="dxa" w:w="80"/>
              <w:left w:type="dxa" w:w="120"/>
              <w:bottom w:type="dxa" w:w="80"/>
              <w:right w:type="dxa" w:w="120"/>
            </w:tcMar>
            <w:vAlign w:val="center"/>
          </w:tcPr>
          <w:p>
            <w:pPr>
              <w:jc w:val="center"/>
            </w:pPr>
            <w:r>
              <w:rPr>
                <w:rFonts w:ascii="微软雅黑" w:cs="微软雅黑" w:eastAsia="微软雅黑" w:hAnsi="微软雅黑"/>
                <w:b/>
                <w:bCs/>
                <w:color w:val="FFFFFF"/>
                <w:sz w:val="20"/>
                <w:szCs w:val="20"/>
              </w:rPr>
              <w:t xml:space="preserve">劣势</w:t>
            </w:r>
          </w:p>
        </w:tc>
      </w:tr>
      <w:tr>
        <w:tc>
          <w:tcPr>
            <w:tcW w:type="dxa" w:w="1600"/>
            <w:tcBorders>
              <w:top w:val="single" w:color="B4C6E7" w:sz="4"/>
              <w:left w:val="single" w:color="B4C6E7" w:sz="4"/>
              <w:bottom w:val="single" w:color="B4C6E7" w:sz="4"/>
              <w:right w:val="single" w:color="B4C6E7" w:sz="4"/>
            </w:tcBorders>
            <w:shd w:fill="D6E3F0" w:val="clear"/>
            <w:tcMar>
              <w:top w:type="dxa" w:w="80"/>
              <w:left w:type="dxa" w:w="120"/>
              <w:bottom w:type="dxa" w:w="80"/>
              <w:right w:type="dxa" w:w="120"/>
            </w:tcMar>
            <w:vAlign w:val="center"/>
          </w:tcPr>
          <w:p>
            <w:pPr>
              <w:jc w:val="center"/>
            </w:pPr>
            <w:r>
              <w:rPr>
                <w:rFonts w:ascii="微软雅黑" w:cs="微软雅黑" w:eastAsia="微软雅黑" w:hAnsi="微软雅黑"/>
                <w:b/>
                <w:bCs/>
                <w:color w:val="2E75B6"/>
                <w:sz w:val="18"/>
                <w:szCs w:val="18"/>
              </w:rPr>
              <w:t xml:space="preserve">SaaS多租户架构</w:t>
            </w:r>
          </w:p>
        </w:tc>
        <w:tc>
          <w:tcPr>
            <w:tcW w:type="dxa" w:w="1800"/>
            <w:tcBorders>
              <w:top w:val="single" w:color="B4C6E7" w:sz="4"/>
              <w:left w:val="single" w:color="B4C6E7" w:sz="4"/>
              <w:bottom w:val="single" w:color="B4C6E7" w:sz="4"/>
              <w:right w:val="single" w:color="B4C6E7" w:sz="4"/>
            </w:tcBorders>
            <w:shd w:fill="FFFFFF" w:val="clear"/>
            <w:tcMar>
              <w:top w:type="dxa" w:w="80"/>
              <w:left w:type="dxa" w:w="120"/>
              <w:bottom w:type="dxa" w:w="80"/>
              <w:right w:type="dxa" w:w="120"/>
            </w:tcMar>
            <w:vAlign w:val="center"/>
          </w:tcPr>
          <w:p>
            <w:pPr>
              <w:jc w:val="left"/>
            </w:pPr>
            <w:r>
              <w:rPr>
                <w:rFonts w:ascii="微软雅黑" w:cs="微软雅黑" w:eastAsia="微软雅黑" w:hAnsi="微软雅黑"/>
                <w:b w:val="false"/>
                <w:bCs w:val="false"/>
                <w:color w:val="000000"/>
                <w:sz w:val="20"/>
                <w:szCs w:val="20"/>
              </w:rPr>
              <w:t xml:space="preserve">适用于校外机构、区县级部署</w:t>
            </w:r>
          </w:p>
        </w:tc>
        <w:tc>
          <w:tcPr>
            <w:tcW w:type="dxa" w:w="2400"/>
            <w:tcBorders>
              <w:top w:val="single" w:color="B4C6E7" w:sz="4"/>
              <w:left w:val="single" w:color="B4C6E7" w:sz="4"/>
              <w:bottom w:val="single" w:color="B4C6E7" w:sz="4"/>
              <w:right w:val="single" w:color="B4C6E7" w:sz="4"/>
            </w:tcBorders>
            <w:shd w:fill="D6E3F0" w:val="clear"/>
            <w:tcMar>
              <w:top w:type="dxa" w:w="80"/>
              <w:left w:type="dxa" w:w="120"/>
              <w:bottom w:type="dxa" w:w="80"/>
              <w:right w:type="dxa" w:w="120"/>
            </w:tcMar>
            <w:vAlign w:val="center"/>
          </w:tcPr>
          <w:p>
            <w:r>
              <w:rPr>
                <w:rFonts w:ascii="微软雅黑" w:cs="微软雅黑" w:eastAsia="微软雅黑" w:hAnsi="微软雅黑"/>
                <w:color w:val="000000"/>
                <w:sz w:val="16"/>
                <w:szCs w:val="16"/>
              </w:rPr>
              <w:t xml:space="preserve">• 共享云端基础设施</w:t>
            </w:r>
          </w:p>
          <w:p>
            <w:r>
              <w:rPr>
                <w:rFonts w:ascii="微软雅黑" w:cs="微软雅黑" w:eastAsia="微软雅黑" w:hAnsi="微软雅黑"/>
                <w:color w:val="000000"/>
                <w:sz w:val="16"/>
                <w:szCs w:val="16"/>
              </w:rPr>
              <w:t xml:space="preserve">• 租户数据隔离层</w:t>
            </w:r>
          </w:p>
          <w:p>
            <w:r>
              <w:rPr>
                <w:rFonts w:ascii="微软雅黑" w:cs="微软雅黑" w:eastAsia="微软雅黑" w:hAnsi="微软雅黑"/>
                <w:color w:val="000000"/>
                <w:sz w:val="16"/>
                <w:szCs w:val="16"/>
              </w:rPr>
              <w:t xml:space="preserve">• 统一身份认证中心</w:t>
            </w:r>
          </w:p>
          <w:p>
            <w:r>
              <w:rPr>
                <w:rFonts w:ascii="微软雅黑" w:cs="微软雅黑" w:eastAsia="微软雅黑" w:hAnsi="微软雅黑"/>
                <w:color w:val="000000"/>
                <w:sz w:val="16"/>
                <w:szCs w:val="16"/>
              </w:rPr>
              <w:t xml:space="preserve">• 集中式监控日志</w:t>
            </w:r>
          </w:p>
          <w:p>
            <w:r>
              <w:rPr>
                <w:rFonts w:ascii="微软雅黑" w:cs="微软雅黑" w:eastAsia="微软雅黑" w:hAnsi="微软雅黑"/>
                <w:color w:val="000000"/>
                <w:sz w:val="16"/>
                <w:szCs w:val="16"/>
              </w:rPr>
              <w:t xml:space="preserve">• 自动扩缩容机制</w:t>
            </w:r>
          </w:p>
        </w:tc>
        <w:tc>
          <w:tcPr>
            <w:tcW w:type="dxa" w:w="1800"/>
            <w:tcBorders>
              <w:top w:val="single" w:color="B4C6E7" w:sz="4"/>
              <w:left w:val="single" w:color="B4C6E7" w:sz="4"/>
              <w:bottom w:val="single" w:color="B4C6E7" w:sz="4"/>
              <w:right w:val="single" w:color="B4C6E7" w:sz="4"/>
            </w:tcBorders>
            <w:shd w:fill="D6E3F0" w:val="clear"/>
            <w:tcMar>
              <w:top w:type="dxa" w:w="80"/>
              <w:left w:type="dxa" w:w="120"/>
              <w:bottom w:type="dxa" w:w="80"/>
              <w:right w:type="dxa" w:w="120"/>
            </w:tcMar>
            <w:vAlign w:val="center"/>
          </w:tcPr>
          <w:p>
            <w:r>
              <w:rPr>
                <w:rFonts w:ascii="微软雅黑" w:cs="微软雅黑" w:eastAsia="微软雅黑" w:hAnsi="微软雅黑"/>
                <w:color w:val="2E7D32"/>
                <w:sz w:val="16"/>
                <w:szCs w:val="16"/>
              </w:rPr>
              <w:t xml:space="preserve">✓ 运维成本低</w:t>
            </w:r>
          </w:p>
          <w:p>
            <w:r>
              <w:rPr>
                <w:rFonts w:ascii="微软雅黑" w:cs="微软雅黑" w:eastAsia="微软雅黑" w:hAnsi="微软雅黑"/>
                <w:color w:val="2E7D32"/>
                <w:sz w:val="16"/>
                <w:szCs w:val="16"/>
              </w:rPr>
              <w:t xml:space="preserve">✓ 快速部署</w:t>
            </w:r>
          </w:p>
          <w:p>
            <w:r>
              <w:rPr>
                <w:rFonts w:ascii="微软雅黑" w:cs="微软雅黑" w:eastAsia="微软雅黑" w:hAnsi="微软雅黑"/>
                <w:color w:val="2E7D32"/>
                <w:sz w:val="16"/>
                <w:szCs w:val="16"/>
              </w:rPr>
              <w:t xml:space="preserve">✓ 统一升级</w:t>
            </w:r>
          </w:p>
        </w:tc>
        <w:tc>
          <w:tcPr>
            <w:tcW w:type="dxa" w:w="1760"/>
            <w:tcBorders>
              <w:top w:val="single" w:color="B4C6E7" w:sz="4"/>
              <w:left w:val="single" w:color="B4C6E7" w:sz="4"/>
              <w:bottom w:val="single" w:color="B4C6E7" w:sz="4"/>
              <w:right w:val="single" w:color="B4C6E7" w:sz="4"/>
            </w:tcBorders>
            <w:shd w:fill="D6E3F0" w:val="clear"/>
            <w:tcMar>
              <w:top w:type="dxa" w:w="80"/>
              <w:left w:type="dxa" w:w="120"/>
              <w:bottom w:type="dxa" w:w="80"/>
              <w:right w:type="dxa" w:w="120"/>
            </w:tcMar>
            <w:vAlign w:val="center"/>
          </w:tcPr>
          <w:p>
            <w:r>
              <w:rPr>
                <w:rFonts w:ascii="微软雅黑" w:cs="微软雅黑" w:eastAsia="微软雅黑" w:hAnsi="微软雅黑"/>
                <w:color w:val="C62828"/>
                <w:sz w:val="16"/>
                <w:szCs w:val="16"/>
              </w:rPr>
              <w:t xml:space="preserve">✗ 数据安全顾虑</w:t>
            </w:r>
          </w:p>
          <w:p>
            <w:r>
              <w:rPr>
                <w:rFonts w:ascii="微软雅黑" w:cs="微软雅黑" w:eastAsia="微软雅黑" w:hAnsi="微软雅黑"/>
                <w:color w:val="C62828"/>
                <w:sz w:val="16"/>
                <w:szCs w:val="16"/>
              </w:rPr>
              <w:t xml:space="preserve">✗ 网络延迟</w:t>
            </w:r>
          </w:p>
          <w:p>
            <w:r>
              <w:rPr>
                <w:rFonts w:ascii="微软雅黑" w:cs="微软雅黑" w:eastAsia="微软雅黑" w:hAnsi="微软雅黑"/>
                <w:color w:val="C62828"/>
                <w:sz w:val="16"/>
                <w:szCs w:val="16"/>
              </w:rPr>
              <w:t xml:space="preserve">✗ 定制化受限</w:t>
            </w:r>
          </w:p>
        </w:tc>
      </w:tr>
      <w:tr>
        <w:tc>
          <w:tcPr>
            <w:tcW w:type="dxa" w:w="1600"/>
            <w:tcBorders>
              <w:top w:val="single" w:color="B4C6E7" w:sz="4"/>
              <w:left w:val="single" w:color="B4C6E7" w:sz="4"/>
              <w:bottom w:val="single" w:color="B4C6E7" w:sz="4"/>
              <w:right w:val="single" w:color="B4C6E7" w:sz="4"/>
            </w:tcBorders>
            <w:shd w:fill="FFFFFF" w:val="clear"/>
            <w:tcMar>
              <w:top w:type="dxa" w:w="80"/>
              <w:left w:type="dxa" w:w="120"/>
              <w:bottom w:type="dxa" w:w="80"/>
              <w:right w:type="dxa" w:w="120"/>
            </w:tcMar>
            <w:vAlign w:val="center"/>
          </w:tcPr>
          <w:p>
            <w:pPr>
              <w:jc w:val="center"/>
            </w:pPr>
            <w:r>
              <w:rPr>
                <w:rFonts w:ascii="微软雅黑" w:cs="微软雅黑" w:eastAsia="微软雅黑" w:hAnsi="微软雅黑"/>
                <w:b/>
                <w:bCs/>
                <w:color w:val="2E75B6"/>
                <w:sz w:val="18"/>
                <w:szCs w:val="18"/>
              </w:rPr>
              <w:t xml:space="preserve">学校私有化部署</w:t>
            </w:r>
          </w:p>
        </w:tc>
        <w:tc>
          <w:tcPr>
            <w:tcW w:type="dxa" w:w="1800"/>
            <w:tcBorders>
              <w:top w:val="single" w:color="B4C6E7" w:sz="4"/>
              <w:left w:val="single" w:color="B4C6E7" w:sz="4"/>
              <w:bottom w:val="single" w:color="B4C6E7" w:sz="4"/>
              <w:right w:val="single" w:color="B4C6E7" w:sz="4"/>
            </w:tcBorders>
            <w:shd w:fill="FFFFFF" w:val="clear"/>
            <w:tcMar>
              <w:top w:type="dxa" w:w="80"/>
              <w:left w:type="dxa" w:w="120"/>
              <w:bottom w:type="dxa" w:w="80"/>
              <w:right w:type="dxa" w:w="120"/>
            </w:tcMar>
            <w:vAlign w:val="center"/>
          </w:tcPr>
          <w:p>
            <w:pPr>
              <w:jc w:val="left"/>
            </w:pPr>
            <w:r>
              <w:rPr>
                <w:rFonts w:ascii="微软雅黑" w:cs="微软雅黑" w:eastAsia="微软雅黑" w:hAnsi="微软雅黑"/>
                <w:b w:val="false"/>
                <w:bCs w:val="false"/>
                <w:color w:val="000000"/>
                <w:sz w:val="20"/>
                <w:szCs w:val="20"/>
              </w:rPr>
              <w:t xml:space="preserve">适用于大型学校、有数据主权要求的场景</w:t>
            </w:r>
          </w:p>
        </w:tc>
        <w:tc>
          <w:tcPr>
            <w:tcW w:type="dxa" w:w="2400"/>
            <w:tcBorders>
              <w:top w:val="single" w:color="B4C6E7" w:sz="4"/>
              <w:left w:val="single" w:color="B4C6E7" w:sz="4"/>
              <w:bottom w:val="single" w:color="B4C6E7" w:sz="4"/>
              <w:right w:val="single" w:color="B4C6E7" w:sz="4"/>
            </w:tcBorders>
            <w:shd w:fill="FFFFFF" w:val="clear"/>
            <w:tcMar>
              <w:top w:type="dxa" w:w="80"/>
              <w:left w:type="dxa" w:w="120"/>
              <w:bottom w:type="dxa" w:w="80"/>
              <w:right w:type="dxa" w:w="120"/>
            </w:tcMar>
            <w:vAlign w:val="center"/>
          </w:tcPr>
          <w:p>
            <w:r>
              <w:rPr>
                <w:rFonts w:ascii="微软雅黑" w:cs="微软雅黑" w:eastAsia="微软雅黑" w:hAnsi="微软雅黑"/>
                <w:color w:val="000000"/>
                <w:sz w:val="16"/>
                <w:szCs w:val="16"/>
              </w:rPr>
              <w:t xml:space="preserve">• 独立服务器/虚拟机</w:t>
            </w:r>
          </w:p>
          <w:p>
            <w:r>
              <w:rPr>
                <w:rFonts w:ascii="微软雅黑" w:cs="微软雅黑" w:eastAsia="微软雅黑" w:hAnsi="微软雅黑"/>
                <w:color w:val="000000"/>
                <w:sz w:val="16"/>
                <w:szCs w:val="16"/>
              </w:rPr>
              <w:t xml:space="preserve">• 本地数据库</w:t>
            </w:r>
          </w:p>
          <w:p>
            <w:r>
              <w:rPr>
                <w:rFonts w:ascii="微软雅黑" w:cs="微软雅黑" w:eastAsia="微软雅黑" w:hAnsi="微软雅黑"/>
                <w:color w:val="000000"/>
                <w:sz w:val="16"/>
                <w:szCs w:val="16"/>
              </w:rPr>
              <w:t xml:space="preserve">• 学校内网运行</w:t>
            </w:r>
          </w:p>
          <w:p>
            <w:r>
              <w:rPr>
                <w:rFonts w:ascii="微软雅黑" w:cs="微软雅黑" w:eastAsia="微软雅黑" w:hAnsi="微软雅黑"/>
                <w:color w:val="000000"/>
                <w:sz w:val="16"/>
                <w:szCs w:val="16"/>
              </w:rPr>
              <w:t xml:space="preserve">• 本地化身份认证</w:t>
            </w:r>
          </w:p>
          <w:p>
            <w:r>
              <w:rPr>
                <w:rFonts w:ascii="微软雅黑" w:cs="微软雅黑" w:eastAsia="微软雅黑" w:hAnsi="微软雅黑"/>
                <w:color w:val="000000"/>
                <w:sz w:val="16"/>
                <w:szCs w:val="16"/>
              </w:rPr>
              <w:t xml:space="preserve">• 定制化开发支持</w:t>
            </w:r>
          </w:p>
        </w:tc>
        <w:tc>
          <w:tcPr>
            <w:tcW w:type="dxa" w:w="1800"/>
            <w:tcBorders>
              <w:top w:val="single" w:color="B4C6E7" w:sz="4"/>
              <w:left w:val="single" w:color="B4C6E7" w:sz="4"/>
              <w:bottom w:val="single" w:color="B4C6E7" w:sz="4"/>
              <w:right w:val="single" w:color="B4C6E7" w:sz="4"/>
            </w:tcBorders>
            <w:shd w:fill="FFFFFF" w:val="clear"/>
            <w:tcMar>
              <w:top w:type="dxa" w:w="80"/>
              <w:left w:type="dxa" w:w="120"/>
              <w:bottom w:type="dxa" w:w="80"/>
              <w:right w:type="dxa" w:w="120"/>
            </w:tcMar>
            <w:vAlign w:val="center"/>
          </w:tcPr>
          <w:p>
            <w:r>
              <w:rPr>
                <w:rFonts w:ascii="微软雅黑" w:cs="微软雅黑" w:eastAsia="微软雅黑" w:hAnsi="微软雅黑"/>
                <w:color w:val="2E7D32"/>
                <w:sz w:val="16"/>
                <w:szCs w:val="16"/>
              </w:rPr>
              <w:t xml:space="preserve">✓ 数据完全可控</w:t>
            </w:r>
          </w:p>
          <w:p>
            <w:r>
              <w:rPr>
                <w:rFonts w:ascii="微软雅黑" w:cs="微软雅黑" w:eastAsia="微软雅黑" w:hAnsi="微软雅黑"/>
                <w:color w:val="2E7D32"/>
                <w:sz w:val="16"/>
                <w:szCs w:val="16"/>
              </w:rPr>
              <w:t xml:space="preserve">✓ 内网低延迟</w:t>
            </w:r>
          </w:p>
          <w:p>
            <w:r>
              <w:rPr>
                <w:rFonts w:ascii="微软雅黑" w:cs="微软雅黑" w:eastAsia="微软雅黑" w:hAnsi="微软雅黑"/>
                <w:color w:val="2E7D32"/>
                <w:sz w:val="16"/>
                <w:szCs w:val="16"/>
              </w:rPr>
              <w:t xml:space="preserve">✓ 高度定制</w:t>
            </w:r>
          </w:p>
        </w:tc>
        <w:tc>
          <w:tcPr>
            <w:tcW w:type="dxa" w:w="1760"/>
            <w:tcBorders>
              <w:top w:val="single" w:color="B4C6E7" w:sz="4"/>
              <w:left w:val="single" w:color="B4C6E7" w:sz="4"/>
              <w:bottom w:val="single" w:color="B4C6E7" w:sz="4"/>
              <w:right w:val="single" w:color="B4C6E7" w:sz="4"/>
            </w:tcBorders>
            <w:shd w:fill="FFFFFF" w:val="clear"/>
            <w:tcMar>
              <w:top w:type="dxa" w:w="80"/>
              <w:left w:type="dxa" w:w="120"/>
              <w:bottom w:type="dxa" w:w="80"/>
              <w:right w:type="dxa" w:w="120"/>
            </w:tcMar>
            <w:vAlign w:val="center"/>
          </w:tcPr>
          <w:p>
            <w:r>
              <w:rPr>
                <w:rFonts w:ascii="微软雅黑" w:cs="微软雅黑" w:eastAsia="微软雅黑" w:hAnsi="微软雅黑"/>
                <w:color w:val="C62828"/>
                <w:sz w:val="16"/>
                <w:szCs w:val="16"/>
              </w:rPr>
              <w:t xml:space="preserve">✗ 运维成本高</w:t>
            </w:r>
          </w:p>
          <w:p>
            <w:r>
              <w:rPr>
                <w:rFonts w:ascii="微软雅黑" w:cs="微软雅黑" w:eastAsia="微软雅黑" w:hAnsi="微软雅黑"/>
                <w:color w:val="C62828"/>
                <w:sz w:val="16"/>
                <w:szCs w:val="16"/>
              </w:rPr>
              <w:t xml:space="preserve">✗ 升级周期长</w:t>
            </w:r>
          </w:p>
          <w:p>
            <w:r>
              <w:rPr>
                <w:rFonts w:ascii="微软雅黑" w:cs="微软雅黑" w:eastAsia="微软雅黑" w:hAnsi="微软雅黑"/>
                <w:color w:val="C62828"/>
                <w:sz w:val="16"/>
                <w:szCs w:val="16"/>
              </w:rPr>
              <w:t xml:space="preserve">✗ 硬件投入大</w:t>
            </w:r>
          </w:p>
        </w:tc>
      </w:tr>
      <w:tr>
        <w:tc>
          <w:tcPr>
            <w:tcW w:type="dxa" w:w="1600"/>
            <w:tcBorders>
              <w:top w:val="single" w:color="B4C6E7" w:sz="4"/>
              <w:left w:val="single" w:color="B4C6E7" w:sz="4"/>
              <w:bottom w:val="single" w:color="B4C6E7" w:sz="4"/>
              <w:right w:val="single" w:color="B4C6E7" w:sz="4"/>
            </w:tcBorders>
            <w:shd w:fill="D6E3F0" w:val="clear"/>
            <w:tcMar>
              <w:top w:type="dxa" w:w="80"/>
              <w:left w:type="dxa" w:w="120"/>
              <w:bottom w:type="dxa" w:w="80"/>
              <w:right w:type="dxa" w:w="120"/>
            </w:tcMar>
            <w:vAlign w:val="center"/>
          </w:tcPr>
          <w:p>
            <w:pPr>
              <w:jc w:val="center"/>
            </w:pPr>
            <w:r>
              <w:rPr>
                <w:rFonts w:ascii="微软雅黑" w:cs="微软雅黑" w:eastAsia="微软雅黑" w:hAnsi="微软雅黑"/>
                <w:b/>
                <w:bCs/>
                <w:color w:val="2E75B6"/>
                <w:sz w:val="18"/>
                <w:szCs w:val="18"/>
              </w:rPr>
              <w:t xml:space="preserve">混合部署方案</w:t>
            </w:r>
          </w:p>
        </w:tc>
        <w:tc>
          <w:tcPr>
            <w:tcW w:type="dxa" w:w="1800"/>
            <w:tcBorders>
              <w:top w:val="single" w:color="B4C6E7" w:sz="4"/>
              <w:left w:val="single" w:color="B4C6E7" w:sz="4"/>
              <w:bottom w:val="single" w:color="B4C6E7" w:sz="4"/>
              <w:right w:val="single" w:color="B4C6E7" w:sz="4"/>
            </w:tcBorders>
            <w:shd w:fill="FFFFFF" w:val="clear"/>
            <w:tcMar>
              <w:top w:type="dxa" w:w="80"/>
              <w:left w:type="dxa" w:w="120"/>
              <w:bottom w:type="dxa" w:w="80"/>
              <w:right w:type="dxa" w:w="120"/>
            </w:tcMar>
            <w:vAlign w:val="center"/>
          </w:tcPr>
          <w:p>
            <w:pPr>
              <w:jc w:val="left"/>
            </w:pPr>
            <w:r>
              <w:rPr>
                <w:rFonts w:ascii="微软雅黑" w:cs="微软雅黑" w:eastAsia="微软雅黑" w:hAnsi="微软雅黑"/>
                <w:b w:val="false"/>
                <w:bCs w:val="false"/>
                <w:color w:val="000000"/>
                <w:sz w:val="20"/>
                <w:szCs w:val="20"/>
              </w:rPr>
              <w:t xml:space="preserve">平衡安全性与成本的折中方案</w:t>
            </w:r>
          </w:p>
        </w:tc>
        <w:tc>
          <w:tcPr>
            <w:tcW w:type="dxa" w:w="2400"/>
            <w:tcBorders>
              <w:top w:val="single" w:color="B4C6E7" w:sz="4"/>
              <w:left w:val="single" w:color="B4C6E7" w:sz="4"/>
              <w:bottom w:val="single" w:color="B4C6E7" w:sz="4"/>
              <w:right w:val="single" w:color="B4C6E7" w:sz="4"/>
            </w:tcBorders>
            <w:shd w:fill="D6E3F0" w:val="clear"/>
            <w:tcMar>
              <w:top w:type="dxa" w:w="80"/>
              <w:left w:type="dxa" w:w="120"/>
              <w:bottom w:type="dxa" w:w="80"/>
              <w:right w:type="dxa" w:w="120"/>
            </w:tcMar>
            <w:vAlign w:val="center"/>
          </w:tcPr>
          <w:p>
            <w:r>
              <w:rPr>
                <w:rFonts w:ascii="微软雅黑" w:cs="微软雅黑" w:eastAsia="微软雅黑" w:hAnsi="微软雅黑"/>
                <w:color w:val="000000"/>
                <w:sz w:val="16"/>
                <w:szCs w:val="16"/>
              </w:rPr>
              <w:t xml:space="preserve">• 敏感数据本地存储</w:t>
            </w:r>
          </w:p>
          <w:p>
            <w:r>
              <w:rPr>
                <w:rFonts w:ascii="微软雅黑" w:cs="微软雅黑" w:eastAsia="微软雅黑" w:hAnsi="微软雅黑"/>
                <w:color w:val="000000"/>
                <w:sz w:val="16"/>
                <w:szCs w:val="16"/>
              </w:rPr>
              <w:t xml:space="preserve">• AI能力云端调用</w:t>
            </w:r>
          </w:p>
          <w:p>
            <w:r>
              <w:rPr>
                <w:rFonts w:ascii="微软雅黑" w:cs="微软雅黑" w:eastAsia="微软雅黑" w:hAnsi="微软雅黑"/>
                <w:color w:val="000000"/>
                <w:sz w:val="16"/>
                <w:szCs w:val="16"/>
              </w:rPr>
              <w:t xml:space="preserve">• 本地API网关</w:t>
            </w:r>
          </w:p>
          <w:p>
            <w:r>
              <w:rPr>
                <w:rFonts w:ascii="微软雅黑" w:cs="微软雅黑" w:eastAsia="微软雅黑" w:hAnsi="微软雅黑"/>
                <w:color w:val="000000"/>
                <w:sz w:val="16"/>
                <w:szCs w:val="16"/>
              </w:rPr>
              <w:t xml:space="preserve">• 数据脱敏后上传</w:t>
            </w:r>
          </w:p>
          <w:p>
            <w:r>
              <w:rPr>
                <w:rFonts w:ascii="微软雅黑" w:cs="微软雅黑" w:eastAsia="微软雅黑" w:hAnsi="微软雅黑"/>
                <w:color w:val="000000"/>
                <w:sz w:val="16"/>
                <w:szCs w:val="16"/>
              </w:rPr>
              <w:t xml:space="preserve">• 边缘节点部署</w:t>
            </w:r>
          </w:p>
        </w:tc>
        <w:tc>
          <w:tcPr>
            <w:tcW w:type="dxa" w:w="1800"/>
            <w:tcBorders>
              <w:top w:val="single" w:color="B4C6E7" w:sz="4"/>
              <w:left w:val="single" w:color="B4C6E7" w:sz="4"/>
              <w:bottom w:val="single" w:color="B4C6E7" w:sz="4"/>
              <w:right w:val="single" w:color="B4C6E7" w:sz="4"/>
            </w:tcBorders>
            <w:shd w:fill="D6E3F0" w:val="clear"/>
            <w:tcMar>
              <w:top w:type="dxa" w:w="80"/>
              <w:left w:type="dxa" w:w="120"/>
              <w:bottom w:type="dxa" w:w="80"/>
              <w:right w:type="dxa" w:w="120"/>
            </w:tcMar>
            <w:vAlign w:val="center"/>
          </w:tcPr>
          <w:p>
            <w:r>
              <w:rPr>
                <w:rFonts w:ascii="微软雅黑" w:cs="微软雅黑" w:eastAsia="微软雅黑" w:hAnsi="微软雅黑"/>
                <w:color w:val="2E7D32"/>
                <w:sz w:val="16"/>
                <w:szCs w:val="16"/>
              </w:rPr>
              <w:t xml:space="preserve">✓ 安全性+灵活性</w:t>
            </w:r>
          </w:p>
          <w:p>
            <w:r>
              <w:rPr>
                <w:rFonts w:ascii="微软雅黑" w:cs="微软雅黑" w:eastAsia="微软雅黑" w:hAnsi="微软雅黑"/>
                <w:color w:val="2E7D32"/>
                <w:sz w:val="16"/>
                <w:szCs w:val="16"/>
              </w:rPr>
              <w:t xml:space="preserve">✓ 成本优化</w:t>
            </w:r>
          </w:p>
          <w:p>
            <w:r>
              <w:rPr>
                <w:rFonts w:ascii="微软雅黑" w:cs="微软雅黑" w:eastAsia="微软雅黑" w:hAnsi="微软雅黑"/>
                <w:color w:val="2E7D32"/>
                <w:sz w:val="16"/>
                <w:szCs w:val="16"/>
              </w:rPr>
              <w:t xml:space="preserve">✓ 可渐进迁移</w:t>
            </w:r>
          </w:p>
        </w:tc>
        <w:tc>
          <w:tcPr>
            <w:tcW w:type="dxa" w:w="1760"/>
            <w:tcBorders>
              <w:top w:val="single" w:color="B4C6E7" w:sz="4"/>
              <w:left w:val="single" w:color="B4C6E7" w:sz="4"/>
              <w:bottom w:val="single" w:color="B4C6E7" w:sz="4"/>
              <w:right w:val="single" w:color="B4C6E7" w:sz="4"/>
            </w:tcBorders>
            <w:shd w:fill="D6E3F0" w:val="clear"/>
            <w:tcMar>
              <w:top w:type="dxa" w:w="80"/>
              <w:left w:type="dxa" w:w="120"/>
              <w:bottom w:type="dxa" w:w="80"/>
              <w:right w:type="dxa" w:w="120"/>
            </w:tcMar>
            <w:vAlign w:val="center"/>
          </w:tcPr>
          <w:p>
            <w:r>
              <w:rPr>
                <w:rFonts w:ascii="微软雅黑" w:cs="微软雅黑" w:eastAsia="微软雅黑" w:hAnsi="微软雅黑"/>
                <w:color w:val="C62828"/>
                <w:sz w:val="16"/>
                <w:szCs w:val="16"/>
              </w:rPr>
              <w:t xml:space="preserve">✗ 架构复杂度高</w:t>
            </w:r>
          </w:p>
          <w:p>
            <w:r>
              <w:rPr>
                <w:rFonts w:ascii="微软雅黑" w:cs="微软雅黑" w:eastAsia="微软雅黑" w:hAnsi="微软雅黑"/>
                <w:color w:val="C62828"/>
                <w:sz w:val="16"/>
                <w:szCs w:val="16"/>
              </w:rPr>
              <w:t xml:space="preserve">✗ 网络依赖</w:t>
            </w:r>
          </w:p>
          <w:p>
            <w:r>
              <w:rPr>
                <w:rFonts w:ascii="微软雅黑" w:cs="微软雅黑" w:eastAsia="微软雅黑" w:hAnsi="微软雅黑"/>
                <w:color w:val="C62828"/>
                <w:sz w:val="16"/>
                <w:szCs w:val="16"/>
              </w:rPr>
              <w:t xml:space="preserve">✗ 同步挑战</w:t>
            </w:r>
          </w:p>
        </w:tc>
      </w:tr>
    </w:tbl>
    <w:p>
      <w:pPr>
        <w:spacing w:before="200"/>
      </w:pPr>
    </w:p>
    <w:p>
      <w:pPr>
        <w:spacing w:after="120" w:before="120"/>
      </w:pPr>
      <w:r>
        <w:rPr>
          <w:rFonts w:ascii="微软雅黑" w:cs="微软雅黑" w:eastAsia="微软雅黑" w:hAnsi="微软雅黑"/>
          <w:b/>
          <w:bCs/>
          <w:color w:val="2E75B6"/>
          <w:sz w:val="24"/>
          <w:szCs w:val="24"/>
        </w:rPr>
        <w:t xml:space="preserve">6.1 推荐部署策略</w:t>
      </w:r>
    </w:p>
    <w:p>
      <w:pPr>
        <w:pStyle w:val="ListParagraph"/>
        <w:numPr>
          <w:ilvl w:val="0"/>
          <w:numId w:val="2"/>
        </w:numPr>
        <w:spacing w:after="60" w:before="60"/>
      </w:pPr>
      <w:r>
        <w:rPr>
          <w:rFonts w:ascii="微软雅黑" w:cs="微软雅黑" w:eastAsia="微软雅黑" w:hAnsi="微软雅黑"/>
          <w:color w:val="000000"/>
          <w:sz w:val="20"/>
          <w:szCs w:val="20"/>
        </w:rPr>
        <w:t xml:space="preserve">初期推广阶段：优先采用SaaS模式，快速覆盖更多学校，降低客户尝试成本</w:t>
      </w:r>
    </w:p>
    <w:p>
      <w:pPr>
        <w:pStyle w:val="ListParagraph"/>
        <w:numPr>
          <w:ilvl w:val="0"/>
          <w:numId w:val="2"/>
        </w:numPr>
        <w:spacing w:after="60" w:before="60"/>
      </w:pPr>
      <w:r>
        <w:rPr>
          <w:rFonts w:ascii="微软雅黑" w:cs="微软雅黑" w:eastAsia="微软雅黑" w:hAnsi="微软雅黑"/>
          <w:color w:val="000000"/>
          <w:sz w:val="20"/>
          <w:szCs w:val="20"/>
        </w:rPr>
        <w:t xml:space="preserve">数据敏感客户：对数据安全要求高的教育局或知名学校，推荐私有化部署</w:t>
      </w:r>
    </w:p>
    <w:p>
      <w:pPr>
        <w:pStyle w:val="ListParagraph"/>
        <w:numPr>
          <w:ilvl w:val="0"/>
          <w:numId w:val="2"/>
        </w:numPr>
        <w:spacing w:after="60" w:before="60"/>
      </w:pPr>
      <w:r>
        <w:rPr>
          <w:rFonts w:ascii="微软雅黑" w:cs="微软雅黑" w:eastAsia="微软雅黑" w:hAnsi="微软雅黑"/>
          <w:color w:val="000000"/>
          <w:sz w:val="20"/>
          <w:szCs w:val="20"/>
        </w:rPr>
        <w:t xml:space="preserve">过渡阶段：采用混合部署，敏感数据本地存储，AI能力云端调用，逐步迁移</w:t>
      </w:r>
    </w:p>
    <w:p>
      <w:r>
        <w:br w:type="page"/>
      </w:r>
    </w:p>
    <w:p>
      <w:pPr>
        <w:pStyle w:val="Heading1"/>
      </w:pPr>
      <w:r>
        <w:rPr>
          <w:rFonts w:ascii="微软雅黑" w:cs="微软雅黑" w:eastAsia="微软雅黑" w:hAnsi="微软雅黑"/>
        </w:rPr>
        <w:t xml:space="preserve">七、运维监控架构</w:t>
      </w:r>
    </w:p>
    <w:p>
      <w:pPr>
        <w:spacing w:after="200" w:before="120"/>
      </w:pPr>
      <w:r>
        <w:rPr>
          <w:rFonts w:ascii="微软雅黑" w:cs="微软雅黑" w:eastAsia="微软雅黑" w:hAnsi="微软雅黑"/>
          <w:sz w:val="22"/>
          <w:szCs w:val="22"/>
        </w:rPr>
        <w:t xml:space="preserve">运维监控架构确保系统稳定运行，及时发现和处理问题，保障学生使用体验和系统安全。</w:t>
      </w:r>
    </w:p>
    <w:p>
      <w:pPr>
        <w:spacing w:after="200" w:before="120"/>
      </w:pPr>
      <w:r>
        <w:rPr>
          <w:rFonts w:ascii="微软雅黑" w:cs="微软雅黑" w:eastAsia="微软雅黑" w:hAnsi="微软雅黑"/>
          <w:b/>
          <w:bCs/>
          <w:color w:val="595959"/>
          <w:sz w:val="22"/>
          <w:szCs w:val="22"/>
        </w:rPr>
        <w:t xml:space="preserve">表7-1 监控指标体系</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2560"/>
        <w:gridCol w:w="2000"/>
      </w:tblGrid>
      <w:tr>
        <w:tc>
          <w:tcPr>
            <w:tcW w:type="dxa" w:w="1600"/>
            <w:tcBorders>
              <w:top w:val="single" w:color="B4C6E7" w:sz="4"/>
              <w:left w:val="single" w:color="B4C6E7" w:sz="4"/>
              <w:bottom w:val="single" w:color="B4C6E7" w:sz="4"/>
              <w:right w:val="single" w:color="B4C6E7" w:sz="4"/>
            </w:tcBorders>
            <w:shd w:fill="1F4E79" w:val="clear"/>
            <w:tcMar>
              <w:top w:type="dxa" w:w="80"/>
              <w:left w:type="dxa" w:w="120"/>
              <w:bottom w:type="dxa" w:w="80"/>
              <w:right w:type="dxa" w:w="120"/>
            </w:tcMar>
            <w:vAlign w:val="center"/>
          </w:tcPr>
          <w:p>
            <w:pPr>
              <w:jc w:val="center"/>
            </w:pPr>
            <w:r>
              <w:rPr>
                <w:rFonts w:ascii="微软雅黑" w:cs="微软雅黑" w:eastAsia="微软雅黑" w:hAnsi="微软雅黑"/>
                <w:b/>
                <w:bCs/>
                <w:color w:val="FFFFFF"/>
                <w:sz w:val="20"/>
                <w:szCs w:val="20"/>
              </w:rPr>
              <w:t xml:space="preserve">监控类别</w:t>
            </w:r>
          </w:p>
        </w:tc>
        <w:tc>
          <w:tcPr>
            <w:tcW w:type="dxa" w:w="3200"/>
            <w:tcBorders>
              <w:top w:val="single" w:color="B4C6E7" w:sz="4"/>
              <w:left w:val="single" w:color="B4C6E7" w:sz="4"/>
              <w:bottom w:val="single" w:color="B4C6E7" w:sz="4"/>
              <w:right w:val="single" w:color="B4C6E7" w:sz="4"/>
            </w:tcBorders>
            <w:shd w:fill="1F4E79" w:val="clear"/>
            <w:tcMar>
              <w:top w:type="dxa" w:w="80"/>
              <w:left w:type="dxa" w:w="120"/>
              <w:bottom w:type="dxa" w:w="80"/>
              <w:right w:type="dxa" w:w="120"/>
            </w:tcMar>
            <w:vAlign w:val="center"/>
          </w:tcPr>
          <w:p>
            <w:pPr>
              <w:jc w:val="center"/>
            </w:pPr>
            <w:r>
              <w:rPr>
                <w:rFonts w:ascii="微软雅黑" w:cs="微软雅黑" w:eastAsia="微软雅黑" w:hAnsi="微软雅黑"/>
                <w:b/>
                <w:bCs/>
                <w:color w:val="FFFFFF"/>
                <w:sz w:val="20"/>
                <w:szCs w:val="20"/>
              </w:rPr>
              <w:t xml:space="preserve">核心指标</w:t>
            </w:r>
          </w:p>
        </w:tc>
        <w:tc>
          <w:tcPr>
            <w:tcW w:type="dxa" w:w="2560"/>
            <w:tcBorders>
              <w:top w:val="single" w:color="B4C6E7" w:sz="4"/>
              <w:left w:val="single" w:color="B4C6E7" w:sz="4"/>
              <w:bottom w:val="single" w:color="B4C6E7" w:sz="4"/>
              <w:right w:val="single" w:color="B4C6E7" w:sz="4"/>
            </w:tcBorders>
            <w:shd w:fill="1F4E79" w:val="clear"/>
            <w:tcMar>
              <w:top w:type="dxa" w:w="80"/>
              <w:left w:type="dxa" w:w="120"/>
              <w:bottom w:type="dxa" w:w="80"/>
              <w:right w:type="dxa" w:w="120"/>
            </w:tcMar>
            <w:vAlign w:val="center"/>
          </w:tcPr>
          <w:p>
            <w:pPr>
              <w:jc w:val="center"/>
            </w:pPr>
            <w:r>
              <w:rPr>
                <w:rFonts w:ascii="微软雅黑" w:cs="微软雅黑" w:eastAsia="微软雅黑" w:hAnsi="微软雅黑"/>
                <w:b/>
                <w:bCs/>
                <w:color w:val="FFFFFF"/>
                <w:sz w:val="20"/>
                <w:szCs w:val="20"/>
              </w:rPr>
              <w:t xml:space="preserve">告警阈值</w:t>
            </w:r>
          </w:p>
        </w:tc>
        <w:tc>
          <w:tcPr>
            <w:tcW w:type="dxa" w:w="2000"/>
            <w:tcBorders>
              <w:top w:val="single" w:color="B4C6E7" w:sz="4"/>
              <w:left w:val="single" w:color="B4C6E7" w:sz="4"/>
              <w:bottom w:val="single" w:color="B4C6E7" w:sz="4"/>
              <w:right w:val="single" w:color="B4C6E7" w:sz="4"/>
            </w:tcBorders>
            <w:shd w:fill="1F4E79" w:val="clear"/>
            <w:tcMar>
              <w:top w:type="dxa" w:w="80"/>
              <w:left w:type="dxa" w:w="120"/>
              <w:bottom w:type="dxa" w:w="80"/>
              <w:right w:type="dxa" w:w="120"/>
            </w:tcMar>
            <w:vAlign w:val="center"/>
          </w:tcPr>
          <w:p>
            <w:pPr>
              <w:jc w:val="center"/>
            </w:pPr>
            <w:r>
              <w:rPr>
                <w:rFonts w:ascii="微软雅黑" w:cs="微软雅黑" w:eastAsia="微软雅黑" w:hAnsi="微软雅黑"/>
                <w:b/>
                <w:bCs/>
                <w:color w:val="FFFFFF"/>
                <w:sz w:val="20"/>
                <w:szCs w:val="20"/>
              </w:rPr>
              <w:t xml:space="preserve">监控频率</w:t>
            </w:r>
          </w:p>
        </w:tc>
      </w:tr>
      <w:tr>
        <w:tc>
          <w:tcPr>
            <w:tcW w:type="dxa" w:w="1600"/>
            <w:tcBorders>
              <w:top w:val="single" w:color="B4C6E7" w:sz="4"/>
              <w:left w:val="single" w:color="B4C6E7" w:sz="4"/>
              <w:bottom w:val="single" w:color="B4C6E7" w:sz="4"/>
              <w:right w:val="single" w:color="B4C6E7" w:sz="4"/>
            </w:tcBorders>
            <w:shd w:fill="FFFFFF" w:val="clear"/>
            <w:tcMar>
              <w:top w:type="dxa" w:w="80"/>
              <w:left w:type="dxa" w:w="120"/>
              <w:bottom w:type="dxa" w:w="80"/>
              <w:right w:type="dxa" w:w="120"/>
            </w:tcMar>
            <w:vAlign w:val="center"/>
          </w:tcPr>
          <w:p>
            <w:pPr>
              <w:jc w:val="center"/>
            </w:pPr>
            <w:r>
              <w:rPr>
                <w:rFonts w:ascii="微软雅黑" w:cs="微软雅黑" w:eastAsia="微软雅黑" w:hAnsi="微软雅黑"/>
                <w:b w:val="false"/>
                <w:bCs w:val="false"/>
                <w:color w:val="000000"/>
                <w:sz w:val="20"/>
                <w:szCs w:val="20"/>
              </w:rPr>
              <w:t xml:space="preserve">对话质量监控</w:t>
            </w:r>
          </w:p>
        </w:tc>
        <w:tc>
          <w:tcPr>
            <w:tcW w:type="dxa" w:w="3200"/>
            <w:tcBorders>
              <w:top w:val="single" w:color="B4C6E7" w:sz="4"/>
              <w:left w:val="single" w:color="B4C6E7" w:sz="4"/>
              <w:bottom w:val="single" w:color="B4C6E7" w:sz="4"/>
              <w:right w:val="single" w:color="B4C6E7" w:sz="4"/>
            </w:tcBorders>
            <w:shd w:fill="D6E3F0" w:val="clear"/>
            <w:tcMar>
              <w:top w:type="dxa" w:w="80"/>
              <w:left w:type="dxa" w:w="120"/>
              <w:bottom w:type="dxa" w:w="80"/>
              <w:right w:type="dxa" w:w="120"/>
            </w:tcMar>
            <w:vAlign w:val="center"/>
          </w:tcPr>
          <w:p>
            <w:r>
              <w:rPr>
                <w:rFonts w:ascii="微软雅黑" w:cs="微软雅黑" w:eastAsia="微软雅黑" w:hAnsi="微软雅黑"/>
                <w:color w:val="000000"/>
                <w:sz w:val="16"/>
                <w:szCs w:val="16"/>
              </w:rPr>
              <w:t xml:space="preserve">• 对话完成率</w:t>
            </w:r>
          </w:p>
          <w:p>
            <w:r>
              <w:rPr>
                <w:rFonts w:ascii="微软雅黑" w:cs="微软雅黑" w:eastAsia="微软雅黑" w:hAnsi="微软雅黑"/>
                <w:color w:val="000000"/>
                <w:sz w:val="16"/>
                <w:szCs w:val="16"/>
              </w:rPr>
              <w:t xml:space="preserve">• 用户满意度评分</w:t>
            </w:r>
          </w:p>
          <w:p>
            <w:r>
              <w:rPr>
                <w:rFonts w:ascii="微软雅黑" w:cs="微软雅黑" w:eastAsia="微软雅黑" w:hAnsi="微软雅黑"/>
                <w:color w:val="000000"/>
                <w:sz w:val="16"/>
                <w:szCs w:val="16"/>
              </w:rPr>
              <w:t xml:space="preserve">• 平均对话轮次</w:t>
            </w:r>
          </w:p>
          <w:p>
            <w:r>
              <w:rPr>
                <w:rFonts w:ascii="微软雅黑" w:cs="微软雅黑" w:eastAsia="微软雅黑" w:hAnsi="微软雅黑"/>
                <w:color w:val="000000"/>
                <w:sz w:val="16"/>
                <w:szCs w:val="16"/>
              </w:rPr>
              <w:t xml:space="preserve">• 无效输入率</w:t>
            </w:r>
          </w:p>
          <w:p>
            <w:r>
              <w:rPr>
                <w:rFonts w:ascii="微软雅黑" w:cs="微软雅黑" w:eastAsia="微软雅黑" w:hAnsi="微软雅黑"/>
                <w:color w:val="000000"/>
                <w:sz w:val="16"/>
                <w:szCs w:val="16"/>
              </w:rPr>
              <w:t xml:space="preserve">• 系统响应时间</w:t>
            </w:r>
          </w:p>
        </w:tc>
        <w:tc>
          <w:tcPr>
            <w:tcW w:type="dxa" w:w="2560"/>
            <w:tcBorders>
              <w:top w:val="single" w:color="B4C6E7" w:sz="4"/>
              <w:left w:val="single" w:color="B4C6E7" w:sz="4"/>
              <w:bottom w:val="single" w:color="B4C6E7" w:sz="4"/>
              <w:right w:val="single" w:color="B4C6E7" w:sz="4"/>
            </w:tcBorders>
            <w:shd w:fill="FFFFFF" w:val="clear"/>
            <w:tcMar>
              <w:top w:type="dxa" w:w="80"/>
              <w:left w:type="dxa" w:w="120"/>
              <w:bottom w:type="dxa" w:w="80"/>
              <w:right w:type="dxa" w:w="120"/>
            </w:tcMar>
            <w:vAlign w:val="center"/>
          </w:tcPr>
          <w:p>
            <w:pPr>
              <w:jc w:val="left"/>
            </w:pPr>
            <w:r>
              <w:rPr>
                <w:rFonts w:ascii="微软雅黑" w:cs="微软雅黑" w:eastAsia="微软雅黑" w:hAnsi="微软雅黑"/>
                <w:b w:val="false"/>
                <w:bCs w:val="false"/>
                <w:color w:val="000000"/>
                <w:sz w:val="20"/>
                <w:szCs w:val="20"/>
              </w:rPr>
              <w:t xml:space="preserve">满意度&lt;3.5或完成率&lt;60%触发告警</w:t>
            </w:r>
          </w:p>
        </w:tc>
        <w:tc>
          <w:tcPr>
            <w:tcW w:type="dxa" w:w="2000"/>
            <w:tcBorders>
              <w:top w:val="single" w:color="B4C6E7" w:sz="4"/>
              <w:left w:val="single" w:color="B4C6E7" w:sz="4"/>
              <w:bottom w:val="single" w:color="B4C6E7" w:sz="4"/>
              <w:right w:val="single" w:color="B4C6E7" w:sz="4"/>
            </w:tcBorders>
            <w:shd w:fill="FFFFFF" w:val="clear"/>
            <w:tcMar>
              <w:top w:type="dxa" w:w="80"/>
              <w:left w:type="dxa" w:w="120"/>
              <w:bottom w:type="dxa" w:w="80"/>
              <w:right w:type="dxa" w:w="120"/>
            </w:tcMar>
            <w:vAlign w:val="center"/>
          </w:tcPr>
          <w:p>
            <w:pPr>
              <w:jc w:val="left"/>
            </w:pPr>
            <w:r>
              <w:rPr>
                <w:rFonts w:ascii="微软雅黑" w:cs="微软雅黑" w:eastAsia="微软雅黑" w:hAnsi="微软雅黑"/>
                <w:b w:val="false"/>
                <w:bCs w:val="false"/>
                <w:color w:val="000000"/>
                <w:sz w:val="20"/>
                <w:szCs w:val="20"/>
              </w:rPr>
              <w:t xml:space="preserve">实时监控，每日汇总</w:t>
            </w:r>
          </w:p>
        </w:tc>
      </w:tr>
      <w:tr>
        <w:tc>
          <w:tcPr>
            <w:tcW w:type="dxa" w:w="1600"/>
            <w:tcBorders>
              <w:top w:val="single" w:color="B4C6E7" w:sz="4"/>
              <w:left w:val="single" w:color="B4C6E7" w:sz="4"/>
              <w:bottom w:val="single" w:color="B4C6E7" w:sz="4"/>
              <w:right w:val="single" w:color="B4C6E7" w:sz="4"/>
            </w:tcBorders>
            <w:shd w:fill="FFFFFF" w:val="clear"/>
            <w:tcMar>
              <w:top w:type="dxa" w:w="80"/>
              <w:left w:type="dxa" w:w="120"/>
              <w:bottom w:type="dxa" w:w="80"/>
              <w:right w:type="dxa" w:w="120"/>
            </w:tcMar>
            <w:vAlign w:val="center"/>
          </w:tcPr>
          <w:p>
            <w:pPr>
              <w:jc w:val="center"/>
            </w:pPr>
            <w:r>
              <w:rPr>
                <w:rFonts w:ascii="微软雅黑" w:cs="微软雅黑" w:eastAsia="微软雅黑" w:hAnsi="微软雅黑"/>
                <w:b w:val="false"/>
                <w:bCs w:val="false"/>
                <w:color w:val="000000"/>
                <w:sz w:val="20"/>
                <w:szCs w:val="20"/>
              </w:rPr>
              <w:t xml:space="preserve">风险事件监控</w:t>
            </w:r>
          </w:p>
        </w:tc>
        <w:tc>
          <w:tcPr>
            <w:tcW w:type="dxa" w:w="3200"/>
            <w:tcBorders>
              <w:top w:val="single" w:color="B4C6E7" w:sz="4"/>
              <w:left w:val="single" w:color="B4C6E7" w:sz="4"/>
              <w:bottom w:val="single" w:color="B4C6E7" w:sz="4"/>
              <w:right w:val="single" w:color="B4C6E7" w:sz="4"/>
            </w:tcBorders>
            <w:shd w:fill="FFFFFF" w:val="clear"/>
            <w:tcMar>
              <w:top w:type="dxa" w:w="80"/>
              <w:left w:type="dxa" w:w="120"/>
              <w:bottom w:type="dxa" w:w="80"/>
              <w:right w:type="dxa" w:w="120"/>
            </w:tcMar>
            <w:vAlign w:val="center"/>
          </w:tcPr>
          <w:p>
            <w:r>
              <w:rPr>
                <w:rFonts w:ascii="微软雅黑" w:cs="微软雅黑" w:eastAsia="微软雅黑" w:hAnsi="微软雅黑"/>
                <w:color w:val="000000"/>
                <w:sz w:val="16"/>
                <w:szCs w:val="16"/>
              </w:rPr>
              <w:t xml:space="preserve">• 高风险会话数</w:t>
            </w:r>
          </w:p>
          <w:p>
            <w:r>
              <w:rPr>
                <w:rFonts w:ascii="微软雅黑" w:cs="微软雅黑" w:eastAsia="微软雅黑" w:hAnsi="微软雅黑"/>
                <w:color w:val="000000"/>
                <w:sz w:val="16"/>
                <w:szCs w:val="16"/>
              </w:rPr>
              <w:t xml:space="preserve">• 人工转介次数</w:t>
            </w:r>
          </w:p>
          <w:p>
            <w:r>
              <w:rPr>
                <w:rFonts w:ascii="微软雅黑" w:cs="微软雅黑" w:eastAsia="微软雅黑" w:hAnsi="微软雅黑"/>
                <w:color w:val="000000"/>
                <w:sz w:val="16"/>
                <w:szCs w:val="16"/>
              </w:rPr>
              <w:t xml:space="preserve">• 风险漏检率</w:t>
            </w:r>
          </w:p>
          <w:p>
            <w:r>
              <w:rPr>
                <w:rFonts w:ascii="微软雅黑" w:cs="微软雅黑" w:eastAsia="微软雅黑" w:hAnsi="微软雅黑"/>
                <w:color w:val="000000"/>
                <w:sz w:val="16"/>
                <w:szCs w:val="16"/>
              </w:rPr>
              <w:t xml:space="preserve">• 预警响应时间</w:t>
            </w:r>
          </w:p>
          <w:p>
            <w:r>
              <w:rPr>
                <w:rFonts w:ascii="微软雅黑" w:cs="微软雅黑" w:eastAsia="微软雅黑" w:hAnsi="微软雅黑"/>
                <w:color w:val="000000"/>
                <w:sz w:val="16"/>
                <w:szCs w:val="16"/>
              </w:rPr>
              <w:t xml:space="preserve">• L4紧急事件数</w:t>
            </w:r>
          </w:p>
        </w:tc>
        <w:tc>
          <w:tcPr>
            <w:tcW w:type="dxa" w:w="2560"/>
            <w:tcBorders>
              <w:top w:val="single" w:color="B4C6E7" w:sz="4"/>
              <w:left w:val="single" w:color="B4C6E7" w:sz="4"/>
              <w:bottom w:val="single" w:color="B4C6E7" w:sz="4"/>
              <w:right w:val="single" w:color="B4C6E7" w:sz="4"/>
            </w:tcBorders>
            <w:shd w:fill="FFFFFF" w:val="clear"/>
            <w:tcMar>
              <w:top w:type="dxa" w:w="80"/>
              <w:left w:type="dxa" w:w="120"/>
              <w:bottom w:type="dxa" w:w="80"/>
              <w:right w:type="dxa" w:w="120"/>
            </w:tcMar>
            <w:vAlign w:val="center"/>
          </w:tcPr>
          <w:p>
            <w:pPr>
              <w:jc w:val="left"/>
            </w:pPr>
            <w:r>
              <w:rPr>
                <w:rFonts w:ascii="微软雅黑" w:cs="微软雅黑" w:eastAsia="微软雅黑" w:hAnsi="微软雅黑"/>
                <w:b w:val="false"/>
                <w:bCs w:val="false"/>
                <w:color w:val="000000"/>
                <w:sz w:val="20"/>
                <w:szCs w:val="20"/>
              </w:rPr>
              <w:t xml:space="preserve">L4事件5分钟内响应，L3事件30分钟内响应</w:t>
            </w:r>
          </w:p>
        </w:tc>
        <w:tc>
          <w:tcPr>
            <w:tcW w:type="dxa" w:w="2000"/>
            <w:tcBorders>
              <w:top w:val="single" w:color="B4C6E7" w:sz="4"/>
              <w:left w:val="single" w:color="B4C6E7" w:sz="4"/>
              <w:bottom w:val="single" w:color="B4C6E7" w:sz="4"/>
              <w:right w:val="single" w:color="B4C6E7" w:sz="4"/>
            </w:tcBorders>
            <w:shd w:fill="FFFFFF" w:val="clear"/>
            <w:tcMar>
              <w:top w:type="dxa" w:w="80"/>
              <w:left w:type="dxa" w:w="120"/>
              <w:bottom w:type="dxa" w:w="80"/>
              <w:right w:type="dxa" w:w="120"/>
            </w:tcMar>
            <w:vAlign w:val="center"/>
          </w:tcPr>
          <w:p>
            <w:pPr>
              <w:jc w:val="left"/>
            </w:pPr>
            <w:r>
              <w:rPr>
                <w:rFonts w:ascii="微软雅黑" w:cs="微软雅黑" w:eastAsia="微软雅黑" w:hAnsi="微软雅黑"/>
                <w:b w:val="false"/>
                <w:bCs w:val="false"/>
                <w:color w:val="000000"/>
                <w:sz w:val="20"/>
                <w:szCs w:val="20"/>
              </w:rPr>
              <w:t xml:space="preserve">实时告警通道</w:t>
            </w:r>
          </w:p>
        </w:tc>
      </w:tr>
      <w:tr>
        <w:tc>
          <w:tcPr>
            <w:tcW w:type="dxa" w:w="1600"/>
            <w:tcBorders>
              <w:top w:val="single" w:color="B4C6E7" w:sz="4"/>
              <w:left w:val="single" w:color="B4C6E7" w:sz="4"/>
              <w:bottom w:val="single" w:color="B4C6E7" w:sz="4"/>
              <w:right w:val="single" w:color="B4C6E7" w:sz="4"/>
            </w:tcBorders>
            <w:shd w:fill="FFFFFF" w:val="clear"/>
            <w:tcMar>
              <w:top w:type="dxa" w:w="80"/>
              <w:left w:type="dxa" w:w="120"/>
              <w:bottom w:type="dxa" w:w="80"/>
              <w:right w:type="dxa" w:w="120"/>
            </w:tcMar>
            <w:vAlign w:val="center"/>
          </w:tcPr>
          <w:p>
            <w:pPr>
              <w:jc w:val="center"/>
            </w:pPr>
            <w:r>
              <w:rPr>
                <w:rFonts w:ascii="微软雅黑" w:cs="微软雅黑" w:eastAsia="微软雅黑" w:hAnsi="微软雅黑"/>
                <w:b w:val="false"/>
                <w:bCs w:val="false"/>
                <w:color w:val="000000"/>
                <w:sz w:val="20"/>
                <w:szCs w:val="20"/>
              </w:rPr>
              <w:t xml:space="preserve">系统性能监控</w:t>
            </w:r>
          </w:p>
        </w:tc>
        <w:tc>
          <w:tcPr>
            <w:tcW w:type="dxa" w:w="3200"/>
            <w:tcBorders>
              <w:top w:val="single" w:color="B4C6E7" w:sz="4"/>
              <w:left w:val="single" w:color="B4C6E7" w:sz="4"/>
              <w:bottom w:val="single" w:color="B4C6E7" w:sz="4"/>
              <w:right w:val="single" w:color="B4C6E7" w:sz="4"/>
            </w:tcBorders>
            <w:shd w:fill="D6E3F0" w:val="clear"/>
            <w:tcMar>
              <w:top w:type="dxa" w:w="80"/>
              <w:left w:type="dxa" w:w="120"/>
              <w:bottom w:type="dxa" w:w="80"/>
              <w:right w:type="dxa" w:w="120"/>
            </w:tcMar>
            <w:vAlign w:val="center"/>
          </w:tcPr>
          <w:p>
            <w:r>
              <w:rPr>
                <w:rFonts w:ascii="微软雅黑" w:cs="微软雅黑" w:eastAsia="微软雅黑" w:hAnsi="微软雅黑"/>
                <w:color w:val="000000"/>
                <w:sz w:val="16"/>
                <w:szCs w:val="16"/>
              </w:rPr>
              <w:t xml:space="preserve">• API响应时间P99</w:t>
            </w:r>
          </w:p>
          <w:p>
            <w:r>
              <w:rPr>
                <w:rFonts w:ascii="微软雅黑" w:cs="微软雅黑" w:eastAsia="微软雅黑" w:hAnsi="微软雅黑"/>
                <w:color w:val="000000"/>
                <w:sz w:val="16"/>
                <w:szCs w:val="16"/>
              </w:rPr>
              <w:t xml:space="preserve">• 系统可用性</w:t>
            </w:r>
          </w:p>
          <w:p>
            <w:r>
              <w:rPr>
                <w:rFonts w:ascii="微软雅黑" w:cs="微软雅黑" w:eastAsia="微软雅黑" w:hAnsi="微软雅黑"/>
                <w:color w:val="000000"/>
                <w:sz w:val="16"/>
                <w:szCs w:val="16"/>
              </w:rPr>
              <w:t xml:space="preserve">• CPU/内存利用率</w:t>
            </w:r>
          </w:p>
          <w:p>
            <w:r>
              <w:rPr>
                <w:rFonts w:ascii="微软雅黑" w:cs="微软雅黑" w:eastAsia="微软雅黑" w:hAnsi="微软雅黑"/>
                <w:color w:val="000000"/>
                <w:sz w:val="16"/>
                <w:szCs w:val="16"/>
              </w:rPr>
              <w:t xml:space="preserve">• LLM调用延迟</w:t>
            </w:r>
          </w:p>
          <w:p>
            <w:r>
              <w:rPr>
                <w:rFonts w:ascii="微软雅黑" w:cs="微软雅黑" w:eastAsia="微软雅黑" w:hAnsi="微软雅黑"/>
                <w:color w:val="000000"/>
                <w:sz w:val="16"/>
                <w:szCs w:val="16"/>
              </w:rPr>
              <w:t xml:space="preserve">• 并发会话数</w:t>
            </w:r>
          </w:p>
        </w:tc>
        <w:tc>
          <w:tcPr>
            <w:tcW w:type="dxa" w:w="2560"/>
            <w:tcBorders>
              <w:top w:val="single" w:color="B4C6E7" w:sz="4"/>
              <w:left w:val="single" w:color="B4C6E7" w:sz="4"/>
              <w:bottom w:val="single" w:color="B4C6E7" w:sz="4"/>
              <w:right w:val="single" w:color="B4C6E7" w:sz="4"/>
            </w:tcBorders>
            <w:shd w:fill="FFFFFF" w:val="clear"/>
            <w:tcMar>
              <w:top w:type="dxa" w:w="80"/>
              <w:left w:type="dxa" w:w="120"/>
              <w:bottom w:type="dxa" w:w="80"/>
              <w:right w:type="dxa" w:w="120"/>
            </w:tcMar>
            <w:vAlign w:val="center"/>
          </w:tcPr>
          <w:p>
            <w:pPr>
              <w:jc w:val="left"/>
            </w:pPr>
            <w:r>
              <w:rPr>
                <w:rFonts w:ascii="微软雅黑" w:cs="微软雅黑" w:eastAsia="微软雅黑" w:hAnsi="微软雅黑"/>
                <w:b w:val="false"/>
                <w:bCs w:val="false"/>
                <w:color w:val="000000"/>
                <w:sz w:val="20"/>
                <w:szCs w:val="20"/>
              </w:rPr>
              <w:t xml:space="preserve">可用性&gt;99.5%，响应时间P99&lt;2s</w:t>
            </w:r>
          </w:p>
        </w:tc>
        <w:tc>
          <w:tcPr>
            <w:tcW w:type="dxa" w:w="2000"/>
            <w:tcBorders>
              <w:top w:val="single" w:color="B4C6E7" w:sz="4"/>
              <w:left w:val="single" w:color="B4C6E7" w:sz="4"/>
              <w:bottom w:val="single" w:color="B4C6E7" w:sz="4"/>
              <w:right w:val="single" w:color="B4C6E7" w:sz="4"/>
            </w:tcBorders>
            <w:shd w:fill="FFFFFF" w:val="clear"/>
            <w:tcMar>
              <w:top w:type="dxa" w:w="80"/>
              <w:left w:type="dxa" w:w="120"/>
              <w:bottom w:type="dxa" w:w="80"/>
              <w:right w:type="dxa" w:w="120"/>
            </w:tcMar>
            <w:vAlign w:val="center"/>
          </w:tcPr>
          <w:p>
            <w:pPr>
              <w:jc w:val="left"/>
            </w:pPr>
            <w:r>
              <w:rPr>
                <w:rFonts w:ascii="微软雅黑" w:cs="微软雅黑" w:eastAsia="微软雅黑" w:hAnsi="微软雅黑"/>
                <w:b w:val="false"/>
                <w:bCs w:val="false"/>
                <w:color w:val="000000"/>
                <w:sz w:val="20"/>
                <w:szCs w:val="20"/>
              </w:rPr>
              <w:t xml:space="preserve">基础设施级监控</w:t>
            </w:r>
          </w:p>
        </w:tc>
      </w:tr>
    </w:tbl>
    <w:p>
      <w:pPr>
        <w:spacing w:before="200"/>
      </w:pPr>
    </w:p>
    <w:p>
      <w:pPr>
        <w:spacing w:after="120" w:before="120"/>
      </w:pPr>
      <w:r>
        <w:rPr>
          <w:rFonts w:ascii="微软雅黑" w:cs="微软雅黑" w:eastAsia="微软雅黑" w:hAnsi="微软雅黑"/>
          <w:b/>
          <w:bCs/>
          <w:color w:val="2E75B6"/>
          <w:sz w:val="24"/>
          <w:szCs w:val="24"/>
        </w:rPr>
        <w:t xml:space="preserve">7.1 监控告警机制</w:t>
      </w:r>
    </w:p>
    <w:p>
      <w:pPr>
        <w:pStyle w:val="ListParagraph"/>
        <w:numPr>
          <w:ilvl w:val="0"/>
          <w:numId w:val="2"/>
        </w:numPr>
        <w:spacing w:after="60" w:before="60"/>
      </w:pPr>
      <w:r>
        <w:rPr>
          <w:rFonts w:ascii="微软雅黑" w:cs="微软雅黑" w:eastAsia="微软雅黑" w:hAnsi="微软雅黑"/>
          <w:color w:val="000000"/>
          <w:sz w:val="20"/>
          <w:szCs w:val="20"/>
        </w:rPr>
        <w:t xml:space="preserve">分级告警：根据问题严重程度分为提示、警告、紧急三个级别，不同级别通知不同人员</w:t>
      </w:r>
    </w:p>
    <w:p>
      <w:pPr>
        <w:pStyle w:val="ListParagraph"/>
        <w:numPr>
          <w:ilvl w:val="0"/>
          <w:numId w:val="2"/>
        </w:numPr>
        <w:spacing w:after="60" w:before="60"/>
      </w:pPr>
      <w:r>
        <w:rPr>
          <w:rFonts w:ascii="微软雅黑" w:cs="微软雅黑" w:eastAsia="微软雅黑" w:hAnsi="微软雅黑"/>
          <w:color w:val="000000"/>
          <w:sz w:val="20"/>
          <w:szCs w:val="20"/>
        </w:rPr>
        <w:t xml:space="preserve">多通道通知：支持短信、电话、邮件、钉钉/飞书消息等多种通知方式</w:t>
      </w:r>
    </w:p>
    <w:p>
      <w:pPr>
        <w:pStyle w:val="ListParagraph"/>
        <w:numPr>
          <w:ilvl w:val="0"/>
          <w:numId w:val="2"/>
        </w:numPr>
        <w:spacing w:after="60" w:before="60"/>
      </w:pPr>
      <w:r>
        <w:rPr>
          <w:rFonts w:ascii="微软雅黑" w:cs="微软雅黑" w:eastAsia="微软雅黑" w:hAnsi="微软雅黑"/>
          <w:color w:val="000000"/>
          <w:sz w:val="20"/>
          <w:szCs w:val="20"/>
        </w:rPr>
        <w:t xml:space="preserve">告警升级：如果问题在一定时间内未处理，自动升级通知级别</w:t>
      </w:r>
    </w:p>
    <w:p>
      <w:pPr>
        <w:pStyle w:val="ListParagraph"/>
        <w:numPr>
          <w:ilvl w:val="0"/>
          <w:numId w:val="2"/>
        </w:numPr>
        <w:spacing w:after="60" w:before="60"/>
      </w:pPr>
      <w:r>
        <w:rPr>
          <w:rFonts w:ascii="微软雅黑" w:cs="微软雅黑" w:eastAsia="微软雅黑" w:hAnsi="微软雅黑"/>
          <w:color w:val="000000"/>
          <w:sz w:val="20"/>
          <w:szCs w:val="20"/>
        </w:rPr>
        <w:t xml:space="preserve">值班机制：建立7x24小时值班制度，确保紧急问题及时响应</w:t>
      </w:r>
    </w:p>
    <w:p>
      <w:pPr>
        <w:spacing w:before="200"/>
      </w:pPr>
    </w:p>
    <w:p>
      <w:pPr>
        <w:spacing w:after="120" w:before="120"/>
      </w:pPr>
      <w:r>
        <w:rPr>
          <w:rFonts w:ascii="微软雅黑" w:cs="微软雅黑" w:eastAsia="微软雅黑" w:hAnsi="微软雅黑"/>
          <w:b/>
          <w:bCs/>
          <w:color w:val="2E75B6"/>
          <w:sz w:val="24"/>
          <w:szCs w:val="24"/>
        </w:rPr>
        <w:t xml:space="preserve">7.2 应急响应流程</w:t>
      </w:r>
    </w:p>
    <w:p>
      <w:pPr>
        <w:pStyle w:val="ListParagraph"/>
        <w:numPr>
          <w:ilvl w:val="0"/>
          <w:numId w:val="2"/>
        </w:numPr>
        <w:spacing w:after="60" w:before="60"/>
      </w:pPr>
      <w:r>
        <w:rPr>
          <w:rFonts w:ascii="微软雅黑" w:cs="微软雅黑" w:eastAsia="微软雅黑" w:hAnsi="微软雅黑"/>
          <w:color w:val="000000"/>
          <w:sz w:val="20"/>
          <w:szCs w:val="20"/>
        </w:rPr>
        <w:t xml:space="preserve">问题发现：监控系统检测到异常或收到用户反馈</w:t>
      </w:r>
    </w:p>
    <w:p>
      <w:pPr>
        <w:pStyle w:val="ListParagraph"/>
        <w:numPr>
          <w:ilvl w:val="0"/>
          <w:numId w:val="2"/>
        </w:numPr>
        <w:spacing w:after="60" w:before="60"/>
      </w:pPr>
      <w:r>
        <w:rPr>
          <w:rFonts w:ascii="微软雅黑" w:cs="微软雅黑" w:eastAsia="微软雅黑" w:hAnsi="微软雅黑"/>
          <w:color w:val="000000"/>
          <w:sz w:val="20"/>
          <w:szCs w:val="20"/>
        </w:rPr>
        <w:t xml:space="preserve">问题确认：运维人员确认问题真实性，评估影响范围</w:t>
      </w:r>
    </w:p>
    <w:p>
      <w:pPr>
        <w:pStyle w:val="ListParagraph"/>
        <w:numPr>
          <w:ilvl w:val="0"/>
          <w:numId w:val="2"/>
        </w:numPr>
        <w:spacing w:after="60" w:before="60"/>
      </w:pPr>
      <w:r>
        <w:rPr>
          <w:rFonts w:ascii="微软雅黑" w:cs="微软雅黑" w:eastAsia="微软雅黑" w:hAnsi="微软雅黑"/>
          <w:color w:val="000000"/>
          <w:sz w:val="20"/>
          <w:szCs w:val="20"/>
        </w:rPr>
        <w:t xml:space="preserve">问题分级：根据影响程度确定处理优先级</w:t>
      </w:r>
    </w:p>
    <w:p>
      <w:pPr>
        <w:pStyle w:val="ListParagraph"/>
        <w:numPr>
          <w:ilvl w:val="0"/>
          <w:numId w:val="2"/>
        </w:numPr>
        <w:spacing w:after="60" w:before="60"/>
      </w:pPr>
      <w:r>
        <w:rPr>
          <w:rFonts w:ascii="微软雅黑" w:cs="微软雅黑" w:eastAsia="微软雅黑" w:hAnsi="微软雅黑"/>
          <w:color w:val="000000"/>
          <w:sz w:val="20"/>
          <w:szCs w:val="20"/>
        </w:rPr>
        <w:t xml:space="preserve">问题处理：开发/运维人员着手解决问题</w:t>
      </w:r>
    </w:p>
    <w:p>
      <w:pPr>
        <w:pStyle w:val="ListParagraph"/>
        <w:numPr>
          <w:ilvl w:val="0"/>
          <w:numId w:val="2"/>
        </w:numPr>
        <w:spacing w:after="60" w:before="60"/>
      </w:pPr>
      <w:r>
        <w:rPr>
          <w:rFonts w:ascii="微软雅黑" w:cs="微软雅黑" w:eastAsia="微软雅黑" w:hAnsi="微软雅黑"/>
          <w:color w:val="000000"/>
          <w:sz w:val="20"/>
          <w:szCs w:val="20"/>
        </w:rPr>
        <w:t xml:space="preserve">问题关闭：验证问题已解决，更新工单和知识库</w:t>
      </w:r>
    </w:p>
    <w:p>
      <w:pPr>
        <w:spacing w:before="400"/>
      </w:pPr>
    </w:p>
    <w:p>
      <w:pPr>
        <w:spacing w:before="400"/>
        <w:jc w:val="center"/>
      </w:pPr>
      <w:r>
        <w:rPr>
          <w:rFonts w:ascii="微软雅黑" w:cs="微软雅黑" w:eastAsia="微软雅黑" w:hAnsi="微软雅黑"/>
          <w:color w:val="595959"/>
          <w:sz w:val="22"/>
          <w:szCs w:val="22"/>
        </w:rPr>
        <w:t xml:space="preserve">— 文档结束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微软雅黑" w:cs="微软雅黑" w:eastAsia="微软雅黑" w:hAnsi="微软雅黑"/>
        <w:color w:val="595959"/>
        <w:sz w:val="18"/>
        <w:szCs w:val="18"/>
      </w:rPr>
      <w:t xml:space="preserve">第 </w:t>
    </w:r>
    <w:r>
      <w:rPr>
        <w:rFonts w:ascii="微软雅黑" w:cs="微软雅黑" w:eastAsia="微软雅黑" w:hAnsi="微软雅黑"/>
        <w:color w:val="595959"/>
        <w:sz w:val="18"/>
        <w:szCs w:val="18"/>
      </w:rPr>
      <w:fldChar w:fldCharType="begin"/>
      <w:instrText xml:space="preserve">PAGE</w:instrText>
      <w:fldChar w:fldCharType="separate"/>
      <w:fldChar w:fldCharType="end"/>
    </w:r>
    <w:r>
      <w:rPr>
        <w:rFonts w:ascii="微软雅黑" w:cs="微软雅黑" w:eastAsia="微软雅黑" w:hAnsi="微软雅黑"/>
        <w:color w:val="595959"/>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472C4" w:sz="6" w:space="1"/>
      </w:pBdr>
      <w:jc w:val="right"/>
    </w:pPr>
    <w:r>
      <w:rPr>
        <w:rFonts w:ascii="微软雅黑" w:cs="微软雅黑" w:eastAsia="微软雅黑" w:hAnsi="微软雅黑"/>
        <w:color w:val="595959"/>
        <w:sz w:val="18"/>
        <w:szCs w:val="18"/>
      </w:rPr>
      <w:t xml:space="preserve">AI小学生心理辅导系统 - 产品架构图</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微软雅黑" w:cs="微软雅黑" w:eastAsia="微软雅黑" w:hAnsi="微软雅黑"/>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微软雅黑" w:cs="微软雅黑" w:eastAsia="微软雅黑" w:hAnsi="微软雅黑"/>
      <w:b/>
      <w:bCs/>
      <w:color w:val="1F4E79"/>
      <w:sz w:val="36"/>
      <w:szCs w:val="36"/>
    </w:rPr>
  </w:style>
  <w:style w:type="paragraph" w:styleId="Heading2">
    <w:name w:val="Heading 2"/>
    <w:basedOn w:val="Normal"/>
    <w:next w:val="Normal"/>
    <w:qFormat/>
    <w:pPr>
      <w:spacing w:after="160" w:before="300"/>
      <w:outlineLvl w:val="1"/>
    </w:pPr>
    <w:rPr>
      <w:rFonts w:ascii="微软雅黑" w:cs="微软雅黑" w:eastAsia="微软雅黑" w:hAnsi="微软雅黑"/>
      <w:b/>
      <w:bCs/>
      <w:color w:val="2E75B6"/>
      <w:sz w:val="28"/>
      <w:szCs w:val="28"/>
    </w:rPr>
  </w:style>
  <w:style w:type="paragraph" w:styleId="Heading3">
    <w:name w:val="Heading 3"/>
    <w:basedOn w:val="Normal"/>
    <w:next w:val="Normal"/>
    <w:qFormat/>
    <w:pPr>
      <w:spacing w:after="120" w:before="200"/>
      <w:outlineLvl w:val="2"/>
    </w:pPr>
    <w:rPr>
      <w:rFonts w:ascii="微软雅黑" w:cs="微软雅黑" w:eastAsia="微软雅黑" w:hAnsi="微软雅黑"/>
      <w:b/>
      <w:bCs/>
      <w:color w:val="4472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2026-05-29T13:30:31.985Z</dcterms:created>
  <dcterms:modified xsi:type="dcterms:W3CDTF">2026-05-29T13:30:31.986Z</dcterms:modified>
</cp:coreProperties>
</file>

<file path=docProps/custom.xml><?xml version="1.0" encoding="utf-8"?>
<Properties xmlns="http://schemas.openxmlformats.org/officeDocument/2006/custom-properties" xmlns:vt="http://schemas.openxmlformats.org/officeDocument/2006/docPropsVTypes"/>
</file>