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数据库结构设计</w:t>
      </w:r>
    </w:p>
    <w:p>
      <w:pPr>
        <w:spacing w:after="720"/>
        <w:jc w:val="center"/>
      </w:pPr>
      <w:r>
        <w:rPr>
          <w:color w:val="666666"/>
          <w:sz w:val="28"/>
          <w:szCs w:val="28"/>
        </w:rPr>
        <w:t xml:space="preserve">AI心理疏导系统</w:t>
      </w:r>
    </w:p>
    <w:p>
      <w:pPr>
        <w:pStyle w:val="Heading1"/>
      </w:pPr>
      <w:r>
        <w:t xml:space="preserve">一、数据库选型</w:t>
      </w:r>
    </w:p>
    <w:p>
      <w:pPr>
        <w:pStyle w:val="Heading2"/>
      </w:pPr>
      <w:r>
        <w:t xml:space="preserve">1.1 主数据库：PostgreSQL</w:t>
      </w:r>
    </w:p>
    <w:p>
      <w:pPr>
        <w:spacing w:after="120"/>
      </w:pPr>
      <w:r>
        <w:rPr>
          <w:sz w:val="22"/>
          <w:szCs w:val="22"/>
        </w:rPr>
        <w:t xml:space="preserve">PostgreSQL作为主数据库，负责存储所有业务核心数据，包括用户信息、对话记录、测评数据等。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支持复杂查询和事务处理，满足心理疏导系统的数据一致性要求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内置JSON支持，便于存储半结构化数据（如对话元数据）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pgvector扩展支持向量检索，满足心理知识库相似度匹配需求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成熟的行级安全策略（RLS），实现学校数据隔离</w:t>
      </w:r>
    </w:p>
    <w:p>
      <w:pPr>
        <w:pStyle w:val="Heading2"/>
      </w:pPr>
      <w:r>
        <w:t xml:space="preserve">1.2 缓存数据库：Redis</w:t>
      </w:r>
    </w:p>
    <w:p>
      <w:pPr>
        <w:spacing w:after="120"/>
      </w:pPr>
      <w:r>
        <w:rPr>
          <w:sz w:val="22"/>
          <w:szCs w:val="22"/>
        </w:rPr>
        <w:t xml:space="preserve">Redis用于会话缓存和实时状态管理，提升系统响应速度。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会话管理：存储用户登录态、对话上下文缓存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实时状态：在线用户、情绪预警队列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限流缓存：API调用频率限制计数器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热点数据：频繁访问的心理知识条目缓存</w:t>
      </w:r>
    </w:p>
    <w:p>
      <w:pPr>
        <w:pStyle w:val="Heading2"/>
      </w:pPr>
      <w:r>
        <w:t xml:space="preserve">1.3 向量数据库：pgvector</w:t>
      </w:r>
    </w:p>
    <w:p>
      <w:pPr>
        <w:spacing w:after="120"/>
      </w:pPr>
      <w:r>
        <w:rPr>
          <w:sz w:val="22"/>
          <w:szCs w:val="22"/>
        </w:rPr>
        <w:t xml:space="preserve">基于PostgreSQL的pgvector扩展，实现心理知识库的语义检索能力。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支持768维向量存储（OpenAI text-embedding-3-small标准）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余弦相似度检索，快速定位相关心理知识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与主数据库共享基础设施，简化运维复杂度</w:t>
      </w:r>
    </w:p>
    <w:p>
      <w:pPr>
        <w:pStyle w:val="Heading2"/>
      </w:pPr>
      <w:r>
        <w:t xml:space="preserve">1.4 时序数据（可选）：TimescaleDB</w:t>
      </w:r>
    </w:p>
    <w:p>
      <w:pPr>
        <w:spacing w:after="120"/>
      </w:pPr>
      <w:r>
        <w:rPr>
          <w:sz w:val="22"/>
          <w:szCs w:val="22"/>
        </w:rPr>
        <w:t xml:space="preserve">用于情绪趋势分析和预警统计，支持时序数据的自动分区和压缩。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学生情绪时序趋势分析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预警事件发生频率统计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系统性能监控指标存储</w:t>
      </w:r>
    </w:p>
    <w:p>
      <w:r>
        <w:br w:type="page"/>
      </w:r>
    </w:p>
    <w:p>
      <w:pPr>
        <w:pStyle w:val="Heading1"/>
      </w:pPr>
      <w:r>
        <w:t xml:space="preserve">二、核心表结构设计</w:t>
      </w:r>
    </w:p>
    <w:p>
      <w:pPr>
        <w:pStyle w:val="Heading2"/>
      </w:pPr>
      <w:r>
        <w:t xml:space="preserve">2.1 用户与认证模块</w:t>
      </w:r>
    </w:p>
    <w:p>
      <w:pPr>
        <w:pStyle w:val="Heading3"/>
      </w:pPr>
      <w:r>
        <w:t xml:space="preserve">2.1.1 users（用户表）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用户唯一标识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密码哈希（bcrypt）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手机号码（脱敏存储）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id_card_last6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身份证后6位（脱敏）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用户类型：student/teacher/parent/admin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账号状态：active/suspended/inactive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所属学校ID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最后登录时间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2.1.2 students（学生扩展表）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用户ID（关联users表）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班级ID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性别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出生日期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enrollment_year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入学年份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guardian_name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监护人姓名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guardian_phone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监护人电话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'normal'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风险等级：normal/low/medium/high/critical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emotional_baseline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情绪基线数据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2.1.3 teachers（教师表）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任教科目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职称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is_psychologist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是否持证心理咨询师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counseling_count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累计辅导人次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2.1.4 parents（家长表）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与学生关系：father/mother/guardian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linked_student_id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关联学生ID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notify_enabled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是否接收通知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notify_channels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通知渠道配置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2.1.5 school_admins（学校管理员表）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管理员级别：school/district/city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managed_scope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管理范围（学校/区县列表）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privileges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权限配置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2.1.6 user_roles（用户角色关联表）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角色所属学校（支持多校）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授予时间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授予人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过期时间（可空表示永久）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2.1.7 user_sessions（会话表）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会话ID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Token哈希值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device_info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设备信息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登录IP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过期时间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revoked_at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撤销时间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学校与组织模块</w:t>
      </w:r>
    </w:p>
    <w:p>
      <w:pPr>
        <w:pStyle w:val="Heading3"/>
      </w:pPr>
      <w:r>
        <w:t xml:space="preserve">2.2.1 schools（学校表）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学校代码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所属区县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所属城市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详细地址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学校类型：primary/middle/high/ vocational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学校级配置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2.2.2 school_configs（学校配置表）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配置项键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2.2.3 grades（年级表）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年级ID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年级名称（如：高一、初二）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年级级别（1-12）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academic_year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2.2.4 classes（班级表）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班级ID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学校ID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年级ID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班级名称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班号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head_teacher_id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班主任ID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学生人数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对话与情绪模块</w:t>
      </w:r>
    </w:p>
    <w:p>
      <w:pPr>
        <w:pStyle w:val="Heading3"/>
      </w:pPr>
      <w:r>
        <w:t xml:space="preserve">2.3.1 conversations（对话表）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对话类型：ai_chat/psychological_counseling/group_activity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状态：active/ended/system_ended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触发类型：voluntary/recommendation/risk_alert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结束时间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消息数量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avg_sentiment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平均情绪值（-1到1）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risk_flagged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是否触发风险标记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元数据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2.3.2 messages（消息表）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消息ID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发送者类型：user/ai/system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发送者ID（用户或AI角色ID）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消息内容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'text'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内容类型：text/voice/image/emoji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sentiment_score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情绪分析得分（-1到1）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is_risk_content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是否含风险内容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发送时间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扩展信息（语音转文本、意图标签等）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2.3.3 emotion_logs（情绪记录表）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记录ID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情绪类型：happy/sad/angry/anxious/fearful/surprised/neutral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情绪强度（0到1）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数据来源：conversation/daily_checkin/assessment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来源记录ID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情绪上下文描述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trigger_factors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触发因素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记录时间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2.3.4 conversation_summaries（对话摘要表）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摘要类型：auto/manual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summary_content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摘要内容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key_topics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关键话题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emotional_indicators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情绪指标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concerns_flagged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需关注事项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生成者（AI或人工）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生成时间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风险与预警模块</w:t>
      </w:r>
    </w:p>
    <w:p>
      <w:pPr>
        <w:pStyle w:val="Heading3"/>
      </w:pPr>
      <w:r>
        <w:t xml:space="preserve">2.4.1 risk_alerts（风险预警表）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预警ID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学生ID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预警级别：low/medium/high/critical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预警类型：self_harm/bullying/academic_pressure/family_issue/social_isolation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风险评分（0-100）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触发来源：conversation/assessment/daily_report/manual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触发源ID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evidence_content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风险证据内容摘要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状态：pending/processing/resolved/closed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解决时间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2.4.2 alert_handlers（预警处理记录表）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记录ID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预警ID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处理人ID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action_taken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采取行动：contact_parent/refer_counselor/hospital/police/school_meeting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action_detail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处理详情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next_follow_up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下次跟进时间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处理时间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2.4.3 risk_keywords（风险关键词表）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关键词ID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关键词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关键词类型：self_harm/bullying/substance_abuse/abuse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严重程度（1-5）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1.0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权重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'zh-CN'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2.4.4 risk_patterns（风险模式表）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pattern_name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pattern_type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pattern_rules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模式规则定义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风险评分增加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min_occurrences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最小触发次数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time_window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时间窗口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是否启用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心理测评模块</w:t>
      </w:r>
    </w:p>
    <w:p>
      <w:pPr>
        <w:pStyle w:val="Heading3"/>
      </w:pPr>
      <w:r>
        <w:t xml:space="preserve">2.5.1 assessments（测评表）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测评ID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测评名称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测评类型：PHQ-9/GAD-7/SCL-90/custom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测评说明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预计时长（分钟）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target_ages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适用年龄段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is_scheduled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是否定期测评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schedule_config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定期测评配置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2.5.2 assessment_questions（测评题目表）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题目ID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测评ID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题目内容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题目类型：single_choice/multi_choice/scale/text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选项配置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所属维度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是否反向计分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是否必答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2.5.3 assessment_results（测评结果表）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结果ID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测评ID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答题记录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总分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dimension_scores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维度得分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严重程度：normal/mild/moderate/severe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risk_flagged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是否标记风险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完成时间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2.5.4 assessment_reports（测评报告表）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报告ID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测评结果ID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report_content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报告内容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报告摘要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'ai'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生成方式：ai/manual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查看时间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生成时间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知识库模块</w:t>
      </w:r>
    </w:p>
    <w:p>
      <w:pPr>
        <w:pStyle w:val="Heading3"/>
      </w:pPr>
      <w:r>
        <w:t xml:space="preserve">2.6.1 knowledge_articles（知识文章表）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文章ID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分类：stress/anxiety/depression/relationship/study/self_awareness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文章内容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摘要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target_audience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目标受众：student/parent/teacher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difficulty_level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'basic'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难度级别：basic/intermediate/advanced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VECTOR(768)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文章向量（pgvector）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浏览次数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2.6.2 cbt_flows（CBT流程树表）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流程ID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流程名称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trigger_condition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flow_structure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流程结构定义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target_emotion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目标情绪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estimated_duration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预计时长（分钟）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版本号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2.6.3 cbt_techniques（CBT技术表）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technique_name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technique_type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技术类型：cognitive/behavioral/emotional/mindfulness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技术描述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applicable_scenarios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contraindications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禁忌症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effectiveness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有效率数据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使用次数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2.6.4 relaxation_guides（放松训练指南表）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指南ID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指南名称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指南类型：breathing/muscle_relaxation/meditation/biofeedback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时长（秒）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difficulty_level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'beginner'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难度：beginner/intermediate/advanced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步骤说明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音频资源URL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视频资源URL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使用次数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2.7 系统与审计模块</w:t>
      </w:r>
    </w:p>
    <w:p>
      <w:pPr>
        <w:pStyle w:val="Heading3"/>
      </w:pPr>
      <w:r>
        <w:t xml:space="preserve">2.7.1 operation_logs（操作日志表）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日志ID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操作用户ID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资源ID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IP地址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用户代理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request_data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响应状态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2.7.2 audit_trails（审计追踪表）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审计ID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实体类型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实体ID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操作：create/update/delete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old_values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变更前值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new_values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变更后值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操作人类型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变更原因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审计时间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2.7.3 system_configs（系统配置表）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配置类型：system/school/feature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is_encrypted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是否加密存储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最后更新人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三、索引设计</w:t>
      </w:r>
    </w:p>
    <w:p>
      <w:pPr>
        <w:pStyle w:val="Heading2"/>
      </w:pPr>
      <w:r>
        <w:t xml:space="preserve">3.1 常用查询索引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索引字段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索引类型与用途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school_id, user_type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按学校筛选用户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登录查询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class_id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按班级查学生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risk_level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风险筛选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用户对话查询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risk_flagged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风险对话筛选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conversation_id, 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对话消息查询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logged_at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情绪历史查询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student_id, 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学生预警查询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alert_level, 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预警级别筛选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completed_at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B-tree - 测评历史查询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时间序列索引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索引字段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索引类型与用途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emotion_logs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BRIN - 情绪时序数据压缩索引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BRIN - 操作日志时序查询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BRIN - 消息时序归档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BRIN - 对话时序分析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risk_alerts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BRIN - 预警时序统计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全文检索索引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索引字段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索引类型与用途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knowledge_articles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title, content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GIN - 心理知识全文检索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GIN - 消息内容检索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knowledge_articles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IVFFlat - 向量相似度检索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四、数据安全设计</w:t>
      </w:r>
    </w:p>
    <w:p>
      <w:pPr>
        <w:pStyle w:val="Heading2"/>
      </w:pPr>
      <w:r>
        <w:t xml:space="preserve">4.1 敏感字段加密（AES-256）</w:t>
      </w:r>
    </w:p>
    <w:p>
      <w:pPr>
        <w:spacing w:after="120"/>
      </w:pPr>
      <w:r>
        <w:rPr>
          <w:sz w:val="22"/>
          <w:szCs w:val="22"/>
        </w:rPr>
        <w:t xml:space="preserve">以下敏感字段在存储时采用AES-256-GCM加密：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表名.字段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加密方式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users.phone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手机号加密存储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users.id_card_last6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身份证后6位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students.guardian_phone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监护人电话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messages.content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高风险对话内容加密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user_sessions.token_hash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SHA-256哈希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Token不存储原始值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学校数据隔离策略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行级安全策略（RLS）：PostgreSQL行级安全策略确保用户只能访问所属学校的数据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租户标识字段：关键表包含school_id字段，用于数据隔离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权限校验层：API层统一校验用户学校归属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跨校查询限制：默认禁止，特殊需求需超级管理员授权</w:t>
      </w:r>
    </w:p>
    <w:p>
      <w:pPr>
        <w:spacing w:before="200"/>
      </w:pPr>
    </w:p>
    <w:p>
      <w:pPr>
        <w:pStyle w:val="Heading2"/>
      </w:pPr>
      <w:r>
        <w:t xml:space="preserve">4.3 数据脱敏规则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原始示例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脱敏后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脱敏规则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13812345678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138****5678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中间4位用*替代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身份证号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110101199001011234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**************1234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仅显示后4位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张三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张*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仅保留首字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学号/工号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2023001234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****1234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仅显示后4位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完整内容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摘要形式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展示时仅提供AI摘要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五、数据生命周期管理</w:t>
      </w:r>
    </w:p>
    <w:p>
      <w:pPr>
        <w:pStyle w:val="Heading2"/>
      </w:pPr>
      <w:r>
        <w:t xml:space="preserve">5.1 对话记录保留策略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对话类型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保留期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归档策略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普通疏导对话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1年后转归档表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脱敏后保留用于研究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高风险对话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永久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不解密不删除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需教育主管部门审批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AI闲聊对话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自动清理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无心理健康价值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群组活动记录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6个月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归档压缩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按学校策略可调整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高风险数据归档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触发条件：当学生风险等级达到high或critical时，相关对话自动转入高安全存储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存储要求：独立加密存储（Luna HSM），物理隔离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访问控制：仅限指定心理咨询师和学校德育主任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审计要求：所有访问操作均记录审计日志</w:t>
      </w:r>
    </w:p>
    <w:p>
      <w:pPr>
        <w:spacing w:before="200"/>
      </w:pPr>
    </w:p>
    <w:p>
      <w:pPr>
        <w:pStyle w:val="Heading2"/>
      </w:pPr>
      <w:r>
        <w:t xml:space="preserve">5.3 数据删除机制（GDPR合规）</w:t>
      </w:r>
    </w:p>
    <w:p>
      <w:pPr>
        <w:spacing w:after="120"/>
      </w:pPr>
      <w:r>
        <w:rPr>
          <w:sz w:val="22"/>
          <w:szCs w:val="22"/>
        </w:rPr>
        <w:t xml:space="preserve">根据《个人信息保护法》和GDPR要求，实现以下删除机制：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用户请求删除：收到删除请求后30天内完成删除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删除流程：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sz w:val="20"/>
          <w:szCs w:val="20"/>
        </w:rPr>
        <w:t xml:space="preserve">第一步：数据脱敏（替换可识别信息）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第二步：解除关联（解除师生、亲子关系）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第三步：删除会话（会话语境一并删除）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第四步：保留统计（去标识化统计记录保留）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例外情况：高风险预警相关数据需保留至预警关闭后3年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删除确认：删除完成后向用户发送确认通知</w:t>
      </w:r>
    </w:p>
    <w:p>
      <w:pPr>
        <w:spacing w:before="480"/>
      </w:pPr>
    </w:p>
    <w:p>
      <w:pPr>
        <w:jc w:val="center"/>
      </w:pPr>
      <w:r>
        <w:rPr>
          <w:color w:val="999999"/>
          <w:sz w:val="20"/>
          <w:szCs w:val="20"/>
        </w:rPr>
        <w:t xml:space="preserve">- 文档结束 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AI心理疏导系统 - 数据库结构设计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2026-05-29T13:32:29.898Z</dcterms:created>
  <dcterms:modified xsi:type="dcterms:W3CDTF">2026-05-29T13:32:29.898Z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