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872" w:beforeLines="600" w:after="312" w:afterLines="100" w:line="480" w:lineRule="auto"/>
        <w:jc w:val="center"/>
        <w:outlineLvl w:val="9"/>
        <w:rPr>
          <w:rFonts w:ascii="楷体_GB2312" w:eastAsia="楷体_GB2312"/>
          <w:b/>
          <w:bCs/>
          <w:sz w:val="52"/>
        </w:rPr>
      </w:pPr>
      <w:r>
        <w:rPr>
          <w:rFonts w:hint="eastAsia" w:ascii="楷体_GB2312" w:eastAsia="楷体_GB2312"/>
          <w:b/>
          <w:bCs/>
          <w:sz w:val="52"/>
        </w:rPr>
        <w:t>《软件工程》</w:t>
      </w:r>
    </w:p>
    <w:p>
      <w:pPr>
        <w:spacing w:line="480" w:lineRule="auto"/>
        <w:jc w:val="center"/>
        <w:outlineLvl w:val="9"/>
        <w:rPr>
          <w:rFonts w:hint="default" w:ascii="楷体_GB2312" w:eastAsia="楷体_GB2312"/>
          <w:b/>
          <w:bCs/>
          <w:sz w:val="52"/>
          <w:lang w:val="en-US" w:eastAsia="zh-CN"/>
        </w:rPr>
      </w:pPr>
      <w:r>
        <w:rPr>
          <w:rFonts w:hint="eastAsia" w:ascii="楷体_GB2312" w:eastAsia="楷体_GB2312"/>
          <w:b/>
          <w:bCs/>
          <w:sz w:val="48"/>
          <w:szCs w:val="22"/>
        </w:rPr>
        <w:t>实验报告一：个人编程技能和git操作</w:t>
      </w: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  <w:bookmarkStart w:id="0" w:name="_GoBack"/>
      <w:bookmarkEnd w:id="0"/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rPr>
          <w:b/>
          <w:sz w:val="28"/>
          <w:szCs w:val="28"/>
        </w:rPr>
      </w:pPr>
    </w:p>
    <w:p>
      <w:pPr>
        <w:rPr>
          <w:b/>
          <w:sz w:val="48"/>
          <w:szCs w:val="48"/>
        </w:rPr>
      </w:pPr>
      <w:r>
        <w:rPr>
          <w:rFonts w:hint="eastAsia"/>
          <w:b/>
          <w:sz w:val="28"/>
          <w:szCs w:val="28"/>
        </w:rPr>
        <w:t xml:space="preserve">                            </w:t>
      </w:r>
    </w:p>
    <w:p>
      <w:pPr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名：钱锐                       学    号：202380010733</w:t>
      </w:r>
    </w:p>
    <w:p>
      <w:pPr>
        <w:rPr>
          <w:rFonts w:hint="default"/>
          <w:sz w:val="28"/>
          <w:szCs w:val="28"/>
          <w:u w:val="single"/>
          <w:lang w:val="en-US" w:eastAsia="zh-CN"/>
        </w:rPr>
      </w:pPr>
      <w:r>
        <w:rPr>
          <w:rFonts w:hint="eastAsia"/>
          <w:b/>
          <w:sz w:val="28"/>
          <w:szCs w:val="28"/>
        </w:rPr>
        <w:t>院    系：计算机与信息学院      专  业：计算机科学与技术</w:t>
      </w:r>
    </w:p>
    <w:p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 验 室：                        实验日期：2026年10月5日</w:t>
      </w:r>
    </w:p>
    <w:p>
      <w:pPr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总评成绩：                        审阅教师：</w:t>
      </w:r>
    </w:p>
    <w:p>
      <w:pPr>
        <w:spacing w:line="440" w:lineRule="exact"/>
        <w:ind w:left="420" w:leftChars="200" w:firstLine="420" w:firstLineChars="200"/>
        <w:jc w:val="left"/>
      </w:pPr>
    </w:p>
    <w:p>
      <w:pPr>
        <w:outlineLvl w:val="9"/>
        <w:rPr>
          <w:rFonts w:eastAsia="宋体"/>
        </w:rPr>
      </w:pPr>
    </w:p>
    <w:p>
      <w:pPr>
        <w:pStyle w:val="3"/>
      </w:pPr>
      <w:r>
        <w:t>一、实验目的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理解 Git 对个人源代码的版本管理作用，掌握本地仓库与远程仓库之间的基本协作流程。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以 Python 实现 HJ212-2017 报文解析器，练习协议边界校验、CRC16、键值数据解析和监测因子提取。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结合公开信理解高质量软件需要在需求、设计、编码、验证和维护的全过程中持续保障。</w:t>
      </w:r>
    </w:p>
    <w:p>
      <w:pPr>
        <w:pStyle w:val="3"/>
      </w:pPr>
      <w:r>
        <w:t>二、实验环境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编程语言：Python 3；版本管理：Git；代码托管：GitHub 公开仓库；依赖：Python 标准库。</w:t>
      </w:r>
    </w:p>
    <w:p>
      <w:pPr>
        <w:pStyle w:val="3"/>
      </w:pPr>
      <w:r>
        <w:t>三、实验要求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1. 建立个人代码仓库，按有意义的阶段提交源代码、实验说明和检查记录。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2. 独立完成编程任务；利用 AI 辅助梳理协议结构和实现思路，并对生成建议进行人工核对。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3. 实现报文格式合法性验证、ANSI CRC16 校验、数据段结构化解析及 CP 监测数据提取。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4. 参照模板完成实验报告，并将源代码、回归用例和报告提交到 GitHub 公开仓库。</w:t>
      </w:r>
    </w:p>
    <w:p>
      <w:pPr>
        <w:pStyle w:val="3"/>
      </w:pPr>
      <w:r>
        <w:t>四、实验内容</w:t>
      </w:r>
    </w:p>
    <w:p>
      <w:pPr>
        <w:pStyle w:val="3"/>
      </w:pPr>
      <w:r>
        <w:t>（一）Git 基本操作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Git 将代码变更记录为可追溯的提交。本实验已创建 GitHub 公开仓库，默认分支为 main，并开启 Python .gitignore 与 README。日常工作流为检查状态、暂存变更、提交并推送；提交说明写明改动目的，开始修改前同步远程变更，推送前检查状态和提交记录。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git init ； git status ； git add &lt;文件&gt; ； git commit -m "feat: 添加HJ212报文解析" ； git remote add origin &lt;仓库URL&gt; ； git push -u origin &lt;默认分支&gt;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克隆已有仓库时先执行 git clone &lt;仓库URL&gt;；开始修改前用 git pull 同步远程变更，推送前用 git status 和 git log 检查提交内容。远程分支名以仓库实际默认分支为准。</w:t>
      </w:r>
    </w:p>
    <w:p>
      <w:pPr>
        <w:pStyle w:val="3"/>
      </w:pPr>
      <w:r>
        <w:t>（二）HJ212-2017 报文解析器</w:t>
      </w:r>
    </w:p>
    <w:p>
      <w:pPr>
        <w:pStyle w:val="3"/>
      </w:pPr>
      <w:r>
        <w:t>1. 报文结构与解析边界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按实验说明，完整报文由固定包头“##”、4 位十进制数据段长度、数据段、4 位十六进制 CRC 和回车换行组成。长度只统计数据段字符；CRC 针对数据段计算，不包含包头、长度字段、CRC 本身和结束符。校验通过后再进入字段解析，避免将损坏报文当成有效业务数据。</w:t>
      </w:r>
    </w:p>
    <w:p>
      <w:pPr>
        <w:pStyle w:val="3"/>
      </w:pPr>
      <w:r>
        <w:t>2. CRC16 校验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CRC16 按 HJ212-2017 附录 A 处理 ASCII 数据段：寄存器初值为 0xFFFF；每个字节先与寄存器高字节异或，即 crc = (crc &gt;&gt; 8) ^ byte，再执行 8 轮最低位右移，最低位为 1 时与多项式 0xA001 异或。结果格式化为 4 位十六进制字符串后与报文校验字段比较。实现时须统一大小写，并确保长度统计与 CRC 输入使用同一份数据段。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关键步骤示意：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crc = 0xFFFF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for byte in data_segment.encode("ascii"):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crc = (crc &gt;&gt; 8) ^ byte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repeat 8 times: crc = (crc &gt;&gt; 1) ^ 0xA001 if crc &amp; 1 else crc &gt;&gt; 1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return f"{crc:04X}"</w:t>
      </w:r>
    </w:p>
    <w:p>
      <w:pPr>
        <w:pStyle w:val="3"/>
      </w:pPr>
      <w:r>
        <w:t>3. 四个核心接口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is_valid_message(message)：检查包头、总长度、4 位十进制长度、4 位十六进制 CRC、CRLF 结束符以及声明长度与实际数据段长度是否一致；再调用 CRC 校验。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validate_crc(message)：从结构正确的报文中提取数据段和 CRC 字段，重算 CRC 并比较。格式错误应返回失败或抛出明确异常，不能默认为通过。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parse_data_segment(message)：按分号解析外层字段，但在 CP=&amp;&amp;...&amp;&amp; 的配对边界内保留其完整内容，不能把 CP 内部的分号当作外层分隔符；普通字段按第一个等号分成键和值，保留值中的后续等号。对缺少等号和重复键明确处理。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extract_monitoring_data(message)：从 CP=&amp;&amp;...&amp;&amp; 中取出数据体，按项目分号和同一项目内的逗号解析监测项，再识别形如 w01001-Avg=7.5 的键，将因子编码、数据类型和值组织为结构化结果。未匹配的普通参数不误识别为监测因子。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数据段示例：QN=20160801085857223;ST=32;CN=2061;PW=123456;MN=010000A8900016F000169DC0;Flag=5;CP=&amp;&amp;DataTime=20160801080000;w01001-Avg=7.5;w01018-Avg=40.1&amp;&amp;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解析要点：外层结果保留 QN、ST、CN、PW、MN、Flag 和完整 CP 字符串；监测项提取结果为 [(w01001, Avg, 7.5), (w01018, Avg, 40.1)]。此处为数据段解析示例，不代表完整帧校验结果。</w:t>
      </w:r>
    </w:p>
    <w:p>
      <w:pPr>
        <w:pStyle w:val="3"/>
      </w:pPr>
      <w:r>
        <w:t>4. 检查用例设计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检查设计覆盖合法路径和边界错误。下列输入变化与预期现象可作为回归检查依据。</w:t>
      </w:r>
    </w:p>
    <w:tbl>
      <w:tblPr>
        <w:tblStyle w:val="9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769"/>
            <w:vAlign w:val="center"/>
          </w:tcPr>
          <w:p>
            <w:r>
              <w:rPr>
                <w:b/>
              </w:rPr>
              <w:t>输入变化</w:t>
            </w:r>
          </w:p>
        </w:tc>
        <w:tc>
          <w:tcPr>
            <w:tcW w:type="dxa" w:w="2769"/>
            <w:vAlign w:val="center"/>
          </w:tcPr>
          <w:p>
            <w:r>
              <w:rPr>
                <w:b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r>
              <w:rPr>
                <w:sz w:val="18"/>
              </w:rPr>
              <w:t>HJ212-2017附录A样例帧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标准样例长度0101、CRC=1C80、CRLF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格式和CRC通过；校验码应为1C80，并解析返回数据段字段</w:t>
            </w:r>
          </w:p>
        </w:tc>
      </w:tr>
      <w:tr>
        <w:tc>
          <w:tcPr>
            <w:tcW w:type="dxa" w:w="2769"/>
            <w:vAlign w:val="center"/>
          </w:tcPr>
          <w:p>
            <w:r>
              <w:rPr>
                <w:sz w:val="18"/>
              </w:rPr>
              <w:t>长度不符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修改4位长度但不改正文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格式检查失败，不解析业务字段</w:t>
            </w:r>
          </w:p>
        </w:tc>
      </w:tr>
      <w:tr>
        <w:tc>
          <w:tcPr>
            <w:tcW w:type="dxa" w:w="2769"/>
            <w:vAlign w:val="center"/>
          </w:tcPr>
          <w:p>
            <w:r>
              <w:rPr>
                <w:sz w:val="18"/>
              </w:rPr>
              <w:t>CRC错误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翻转CRC字段一位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格式可识别但CRC校验失败</w:t>
            </w:r>
          </w:p>
        </w:tc>
      </w:tr>
      <w:tr>
        <w:tc>
          <w:tcPr>
            <w:tcW w:type="dxa" w:w="2769"/>
            <w:vAlign w:val="center"/>
          </w:tcPr>
          <w:p>
            <w:r>
              <w:rPr>
                <w:sz w:val="18"/>
              </w:rPr>
              <w:t>结束符缺失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删除CRLF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完整报文校验失败</w:t>
            </w:r>
          </w:p>
        </w:tc>
      </w:tr>
      <w:tr>
        <w:tc>
          <w:tcPr>
            <w:tcW w:type="dxa" w:w="2769"/>
            <w:vAlign w:val="center"/>
          </w:tcPr>
          <w:p>
            <w:r>
              <w:rPr>
                <w:sz w:val="18"/>
              </w:rPr>
              <w:t>非法字段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字段项不含等号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解析报错或将该项列入错误信息</w:t>
            </w:r>
          </w:p>
        </w:tc>
      </w:tr>
      <w:tr>
        <w:tc>
          <w:tcPr>
            <w:tcW w:type="dxa" w:w="2769"/>
            <w:vAlign w:val="center"/>
          </w:tcPr>
          <w:p>
            <w:r>
              <w:rPr>
                <w:sz w:val="18"/>
              </w:rPr>
              <w:t>CP含标准监测项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含w01001-Avg与w01018-Avg</w:t>
            </w:r>
          </w:p>
        </w:tc>
        <w:tc>
          <w:tcPr>
            <w:tcW w:type="dxa" w:w="2769"/>
            <w:vAlign w:val="center"/>
          </w:tcPr>
          <w:p>
            <w:r>
              <w:rPr>
                <w:sz w:val="18"/>
              </w:rPr>
              <w:t>提取(w01001, Avg, 7.5)等结构化监测项</w:t>
            </w:r>
          </w:p>
        </w:tc>
      </w:tr>
    </w:tbl>
    <w:p>
      <w:pPr>
        <w:pStyle w:val="3"/>
      </w:pPr>
      <w:r>
        <w:t>5. 复杂度与边界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设数据段长度为 n，帧结构校验和字段解析均为 O(n)；CRC 每个字节固定执行 8 轮，时间复杂度仍为 O(n)，额外空间为 O(k)，k 为解析后字段数量。单帧解析不等同于完整 TCP 流拆包；生产场景还需处理粘包、拆包、超长输入、非 ASCII 字节、重复字段策略以及连接缓冲区。</w:t>
      </w:r>
    </w:p>
    <w:p>
      <w:pPr>
        <w:pStyle w:val="3"/>
      </w:pPr>
      <w:r>
        <w:t>6. 实际验证记录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在 Python 3.14.3 环境执行 python -m unittest -v，11 项自动化回归用例全部通过。用例包含 HJ212-2017 附录 A 官方 CRC 向量（计算值 1C80）、标准完整帧、头部/长度/结束符/CRC/十六进制字段异常、CP 监测项解析、非法与重复键、非 ASCII 和超长输入，以及 CRC 错误时拒绝解析。另以示例报文确认提取到 w01001 的 Avg=7.5、Min=7.1 和 w01018 的 Avg=40.1。</w:t>
      </w:r>
    </w:p>
    <w:p>
      <w:pPr>
        <w:pStyle w:val="3"/>
      </w:pPr>
      <w:r>
        <w:t>（三）阅读任正非公开信后的体会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公开信把“可信”放在功能、特性和进度之前，强调产品质量不仅是交付后的表现，也取决于开发过程是否可验证。我理解这要求工程师不能把“能运行”当作完成：需求边界要明确，设计要能解释，代码要易读、健壮，变更应可追溯，验证结果要能复现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这与本次报文解析练习直接相关。若只按正常样例切字符串，长度被篡改、CRC 不匹配或 CP 字段缺失时就可能产生错误数据。先校验帧边界和 CRC，再解析字段，是把质量要求落实到代码顺序中的一个小例子。明确错误行为、保留原始字段、对异常输入给出可诊断结果，也能让后续维护者更容易判断问题。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信中关于从基础编码质量做起的观点提醒我，简洁并不意味着省略校验；好的实现应让规则清楚、边界清楚、结果可检查。Git 提交记录则把代码演进留下证据，使修改原因和影响可以回看。今后写课程项目时，我会把测试、代码评审和提交说明作为开发过程的一部分，而不是最后补文档。</w:t>
      </w:r>
    </w:p>
    <w:p>
      <w:pPr>
        <w:pStyle w:val="3"/>
      </w:pPr>
      <w:r>
        <w:t>五、实验结论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本实验围绕 Git 基本操作、HJ212-2017 单帧报文解析和软件工程质量意识展开。通过把解析流程拆分为帧校验、CRC 计算、数据段解析和监测数据提取，可以降低各步骤之间的耦合，并让错误更容易定位。检查用例覆盖长度、CRC、结束符和数据字段等主要边界，可作为后续回归检查的依据。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个人总结：需要补强的不只是算法实现，还包括将协议规则转换为明确的输入约束、记录可复现的验证过程，以及保持提交历史清晰。本次实现将协议边界、CRC 校验和字段解析分层处理，并通过 11 项回归用例验证主要路径和异常输入。</w:t>
      </w:r>
    </w:p>
    <w:p>
      <w:pPr>
        <w:pStyle w:val="3"/>
      </w:pPr>
      <w:r>
        <w:t>六、仓库地址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GitHub 公开仓库地址：https://github.com/qianrui1006/202380010733-software-engineering-lab1</w:t>
      </w:r>
    </w:p>
    <w:p>
      <w:pPr>
        <w:pStyle w:val="3"/>
      </w:pPr>
      <w:r>
        <w:t>参考资料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[1] 星语课程网：《软件工程实验一：个人编程技能和git操作》，https://star.jmhui.com.cn/p1/366.html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[2] 星语课程网：《实验报告模板》，https://star.jmhui.com.cn/u/cms/www/202203/06163639qy7y.docx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[3] 环境保护部：《污染物在线监控（监测）系统数据传输标准》（HJ 212-2017），通讯结构见6.3节，CRC算法见附录A，https://big5.mee.gov.cn/gate/big5/www.mee.gov.cn/ywgz/fgbz/bz/bzwb/other/qt/201706/W020220223593176860729.pdf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-360" w:leftChars="0" w:right="0" w:rightChars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t>[4] 任正非：《全面提升软件工程能力与实践，打造可信的高质量产品》，华为公开信，2019。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楷体_GB2312">
    <w:altName w:val="楷体"/>
    <w:panose1 w:val="00000000000000000000"/>
    <w:charset w:val="86"/>
    <w:family w:val="swiss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6D14C3"/>
    <w:multiLevelType w:val="singleLevel"/>
    <w:tmpl w:val="C36D14C3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01D5C2C3"/>
    <w:multiLevelType w:val="singleLevel"/>
    <w:tmpl w:val="01D5C2C3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43A6"/>
    <w:rsid w:val="00071170"/>
    <w:rsid w:val="00155608"/>
    <w:rsid w:val="00202576"/>
    <w:rsid w:val="0024002F"/>
    <w:rsid w:val="002D7F05"/>
    <w:rsid w:val="00335578"/>
    <w:rsid w:val="00352D4B"/>
    <w:rsid w:val="0035628E"/>
    <w:rsid w:val="003F749B"/>
    <w:rsid w:val="00432794"/>
    <w:rsid w:val="004D4EDB"/>
    <w:rsid w:val="004F22DC"/>
    <w:rsid w:val="00571C7F"/>
    <w:rsid w:val="00586C97"/>
    <w:rsid w:val="005B275D"/>
    <w:rsid w:val="006106FE"/>
    <w:rsid w:val="00697A91"/>
    <w:rsid w:val="006A6853"/>
    <w:rsid w:val="006B5A82"/>
    <w:rsid w:val="00703948"/>
    <w:rsid w:val="007A582A"/>
    <w:rsid w:val="007B4FBE"/>
    <w:rsid w:val="008565EF"/>
    <w:rsid w:val="008C016D"/>
    <w:rsid w:val="008C7D2E"/>
    <w:rsid w:val="008F16C8"/>
    <w:rsid w:val="00900236"/>
    <w:rsid w:val="00904B5C"/>
    <w:rsid w:val="0096050A"/>
    <w:rsid w:val="00977F38"/>
    <w:rsid w:val="009B2642"/>
    <w:rsid w:val="009F4CFC"/>
    <w:rsid w:val="00A1485B"/>
    <w:rsid w:val="00AF14B2"/>
    <w:rsid w:val="00B05B0E"/>
    <w:rsid w:val="00B156C5"/>
    <w:rsid w:val="00B443A6"/>
    <w:rsid w:val="00B64856"/>
    <w:rsid w:val="00BF28C2"/>
    <w:rsid w:val="00C235E7"/>
    <w:rsid w:val="00D2043D"/>
    <w:rsid w:val="00D32573"/>
    <w:rsid w:val="00D72B83"/>
    <w:rsid w:val="00D80049"/>
    <w:rsid w:val="00DC67B2"/>
    <w:rsid w:val="00E8071F"/>
    <w:rsid w:val="00EB0F34"/>
    <w:rsid w:val="00EB4D81"/>
    <w:rsid w:val="00F054CE"/>
    <w:rsid w:val="00F72625"/>
    <w:rsid w:val="00F869C9"/>
    <w:rsid w:val="00F926E7"/>
    <w:rsid w:val="00FC7D68"/>
    <w:rsid w:val="02486FAA"/>
    <w:rsid w:val="04A82B96"/>
    <w:rsid w:val="0D9D5047"/>
    <w:rsid w:val="0DB708F3"/>
    <w:rsid w:val="13F359A7"/>
    <w:rsid w:val="1F097329"/>
    <w:rsid w:val="22AD1C05"/>
    <w:rsid w:val="2C875276"/>
    <w:rsid w:val="2E8A5CE6"/>
    <w:rsid w:val="2ED466F4"/>
    <w:rsid w:val="3BC43787"/>
    <w:rsid w:val="4305460B"/>
    <w:rsid w:val="465B73D2"/>
    <w:rsid w:val="54DD37FA"/>
    <w:rsid w:val="590F4E71"/>
    <w:rsid w:val="59823F4B"/>
    <w:rsid w:val="6095778F"/>
    <w:rsid w:val="63A74CDA"/>
    <w:rsid w:val="666961FA"/>
    <w:rsid w:val="66BD0887"/>
    <w:rsid w:val="6ACA114B"/>
    <w:rsid w:val="6BC556EC"/>
    <w:rsid w:val="6D7C37E0"/>
    <w:rsid w:val="6F6D728A"/>
    <w:rsid w:val="6F8E3673"/>
    <w:rsid w:val="7C433A8B"/>
    <w:rsid w:val="7E7E7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iPriority="0" w:semiHidden="0" w:name="header"/>
    <w:lsdException w:uiPriority="0" w:semiHidden="0" w:name="footer"/>
    <w:lsdException w:uiPriority="0" w:name="index heading"/>
    <w:lsdException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nhideWhenUsed="0" w:uiPriority="0" w:semiHidden="0" w:name="Hyperlink"/>
    <w:lsdException w:uiPriority="0" w:name="FollowedHyperlink"/>
    <w:lsdException w:unhideWhenUsed="0" w:uiPriority="0" w:semiHidden="0" w:name="Strong"/>
    <w:lsdException w:unhideWhenUsed="0" w:uiPriority="0" w:semiHidden="0" w:name="Emphasis"/>
    <w:lsdException w:qFormat="1" w:unhideWhenUsed="0" w:uiPriority="0" w:name="Document Map"/>
    <w:lsdException w:uiPriority="0" w:name="Plain Text"/>
    <w:lsdException w:uiPriority="0" w:name="E-mail Signature"/>
    <w:lsdException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3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semiHidden/>
    <w:qFormat/>
    <w:uiPriority w:val="0"/>
    <w:pPr>
      <w:shd w:val="clear" w:color="auto" w:fill="000080"/>
    </w:pPr>
  </w:style>
  <w:style w:type="paragraph" w:styleId="5">
    <w:name w:val="footer"/>
    <w:basedOn w:val="1"/>
    <w:link w:val="14"/>
    <w:unhideWhenUsed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9">
    <w:name w:val="Table Grid"/>
    <w:basedOn w:val="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1">
    <w:name w:val="Strong"/>
    <w:basedOn w:val="10"/>
    <w:uiPriority w:val="0"/>
    <w:rPr>
      <w:b/>
      <w:bCs/>
    </w:rPr>
  </w:style>
  <w:style w:type="character" w:styleId="12">
    <w:name w:val="Hyperlink"/>
    <w:basedOn w:val="10"/>
    <w:uiPriority w:val="0"/>
    <w:rPr>
      <w:color w:val="0000FF"/>
      <w:u w:val="single"/>
    </w:rPr>
  </w:style>
  <w:style w:type="character" w:customStyle="1" w:styleId="13">
    <w:name w:val="页眉 Char"/>
    <w:basedOn w:val="10"/>
    <w:link w:val="6"/>
    <w:uiPriority w:val="0"/>
    <w:rPr>
      <w:kern w:val="2"/>
      <w:sz w:val="18"/>
      <w:szCs w:val="18"/>
    </w:rPr>
  </w:style>
  <w:style w:type="character" w:customStyle="1" w:styleId="14">
    <w:name w:val="页脚 Char"/>
    <w:basedOn w:val="10"/>
    <w:link w:val="5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btbu</Company>
  <Pages>4</Pages>
  <Words>359</Words>
  <Characters>2049</Characters>
  <Lines>17</Lines>
  <Paragraphs>4</Paragraphs>
  <TotalTime>10</TotalTime>
  <ScaleCrop>false</ScaleCrop>
  <LinksUpToDate>false</LinksUpToDate>
  <CharactersWithSpaces>2404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2021-03-19T13:56:00Z</dcterms:created>
  <dc:creator>钱锐</dc:creator>
  <cp:lastModifiedBy>心静</cp:lastModifiedBy>
  <dcterms:modified xsi:type="dcterms:W3CDTF">2022-03-06T08:38:16Z</dcterms:modified>
  <cp:revision>3</cp:revision>
  <dc:title>软件工程实验一：个人编程技能和git操作</dc:title>
  <dc:subject>软件工程实验报告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0D6510782CC4457B98584CD4E3997BF6</vt:lpwstr>
  </property>
</Properties>
</file>