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40D7D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嵌入式实验室底层</w:t>
      </w:r>
      <w:r w:rsidR="002A4DE8">
        <w:rPr>
          <w:rFonts w:ascii="微软雅黑" w:eastAsia="微软雅黑" w:hAnsi="微软雅黑" w:hint="eastAsia"/>
          <w:b/>
          <w:sz w:val="32"/>
          <w:szCs w:val="32"/>
        </w:rPr>
        <w:t>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240D7D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240D7D">
        <w:rPr>
          <w:rFonts w:ascii="微软雅黑" w:eastAsia="微软雅黑" w:hAnsi="微软雅黑" w:hint="eastAsia"/>
          <w:b/>
          <w:szCs w:val="21"/>
        </w:rPr>
        <w:t>底层</w:t>
      </w:r>
      <w:r w:rsidR="00903486">
        <w:rPr>
          <w:rFonts w:ascii="微软雅黑" w:eastAsia="微软雅黑" w:hAnsi="微软雅黑" w:hint="eastAsia"/>
          <w:b/>
          <w:szCs w:val="21"/>
        </w:rPr>
        <w:t>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proofErr w:type="gramStart"/>
      <w:r w:rsidR="00240D7D">
        <w:rPr>
          <w:rFonts w:ascii="微软雅黑" w:eastAsia="微软雅黑" w:hAnsi="微软雅黑" w:hint="eastAsia"/>
          <w:b/>
          <w:szCs w:val="21"/>
        </w:rPr>
        <w:t>叶捷杰</w:t>
      </w:r>
      <w:proofErr w:type="gramEnd"/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1F5ABC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牛客网</w:t>
            </w:r>
            <w:proofErr w:type="gramEnd"/>
            <w:r>
              <w:rPr>
                <w:rFonts w:ascii="宋体" w:eastAsia="宋体" w:hAnsi="宋体" w:cs="宋体" w:hint="eastAsia"/>
              </w:rPr>
              <w:t>（15道）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1F5ABC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国嵌视</w:t>
            </w:r>
            <w:proofErr w:type="gramEnd"/>
            <w:r>
              <w:rPr>
                <w:rFonts w:ascii="宋体" w:eastAsia="宋体" w:hAnsi="宋体" w:cs="宋体" w:hint="eastAsia"/>
              </w:rPr>
              <w:t>视频复习（第一季）</w:t>
            </w:r>
          </w:p>
        </w:tc>
        <w:tc>
          <w:tcPr>
            <w:tcW w:w="1417" w:type="dxa"/>
            <w:vAlign w:val="center"/>
          </w:tcPr>
          <w:p w:rsidR="00864F8D" w:rsidRPr="0042022E" w:rsidRDefault="001F5ABC" w:rsidP="00240D7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1F5ABC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240D7D" w:rsidP="00240D7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【视频监控系统】根据</w:t>
            </w:r>
            <w:proofErr w:type="gramStart"/>
            <w:r>
              <w:rPr>
                <w:rFonts w:ascii="宋体" w:eastAsia="宋体" w:hAnsi="宋体" w:cs="宋体"/>
              </w:rPr>
              <w:t>国嵌继续</w:t>
            </w:r>
            <w:proofErr w:type="gramEnd"/>
            <w:r>
              <w:rPr>
                <w:rFonts w:ascii="宋体" w:eastAsia="宋体" w:hAnsi="宋体" w:cs="宋体"/>
              </w:rPr>
              <w:t>实现项目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D430DA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根据刷题的</w:t>
            </w:r>
            <w:proofErr w:type="gramEnd"/>
            <w:r>
              <w:rPr>
                <w:rFonts w:ascii="宋体" w:eastAsia="宋体" w:hAnsi="宋体" w:cs="宋体"/>
              </w:rPr>
              <w:t>不足，继续学习数据结构</w:t>
            </w:r>
          </w:p>
        </w:tc>
      </w:tr>
    </w:tbl>
    <w:p w:rsidR="0033266E" w:rsidRDefault="0033266E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9E162B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D430DA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刷题中，对题目的输入输出格式不了解</w:t>
            </w:r>
          </w:p>
        </w:tc>
        <w:tc>
          <w:tcPr>
            <w:tcW w:w="2409" w:type="dxa"/>
          </w:tcPr>
          <w:p w:rsidR="002B3A6B" w:rsidRDefault="00D430DA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多次尝试，总结经验</w:t>
            </w:r>
          </w:p>
        </w:tc>
        <w:tc>
          <w:tcPr>
            <w:tcW w:w="1134" w:type="dxa"/>
          </w:tcPr>
          <w:p w:rsidR="002B3A6B" w:rsidRPr="006348CE" w:rsidRDefault="00D430DA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叶捷杰</w:t>
            </w:r>
            <w:proofErr w:type="gramEnd"/>
          </w:p>
        </w:tc>
        <w:tc>
          <w:tcPr>
            <w:tcW w:w="1134" w:type="dxa"/>
          </w:tcPr>
          <w:p w:rsidR="002B3A6B" w:rsidRPr="006348CE" w:rsidRDefault="00D430DA" w:rsidP="009E162B">
            <w:pPr>
              <w:spacing w:before="240"/>
              <w:jc w:val="center"/>
              <w:rPr>
                <w:rFonts w:ascii="宋体" w:eastAsia="宋体" w:hAnsi="宋体" w:cs="宋体"/>
              </w:rPr>
            </w:pPr>
            <w:r w:rsidRPr="00D430DA">
              <w:rPr>
                <w:rFonts w:ascii="宋体" w:eastAsia="宋体" w:hAnsi="宋体" w:cs="宋体"/>
                <w:color w:val="000000" w:themeColor="text1"/>
              </w:rPr>
              <w:t>解决</w:t>
            </w:r>
          </w:p>
        </w:tc>
      </w:tr>
    </w:tbl>
    <w:p w:rsidR="00B1154D" w:rsidRDefault="00B1154D" w:rsidP="004C64D8"/>
    <w:p w:rsidR="009E162B" w:rsidRDefault="009E162B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9E162B">
            <w:pPr>
              <w:spacing w:before="240"/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9E162B">
            <w:pPr>
              <w:spacing w:before="240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9E162B">
            <w:pPr>
              <w:spacing w:before="240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2B3A6B" w:rsidRDefault="002B3A6B" w:rsidP="009E162B"/>
    <w:p w:rsidR="006348CE" w:rsidRDefault="006348CE" w:rsidP="009E162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2B3A6B" w:rsidRPr="0042022E" w:rsidRDefault="002B3A6B" w:rsidP="009E162B">
            <w:pPr>
              <w:spacing w:line="360" w:lineRule="auto"/>
              <w:rPr>
                <w:rFonts w:ascii="幼圆" w:eastAsia="幼圆"/>
              </w:rPr>
            </w:pP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491" w:rsidRDefault="00762491" w:rsidP="000F7985">
      <w:r>
        <w:separator/>
      </w:r>
    </w:p>
  </w:endnote>
  <w:endnote w:type="continuationSeparator" w:id="0">
    <w:p w:rsidR="00762491" w:rsidRDefault="00762491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491" w:rsidRDefault="00762491" w:rsidP="000F7985">
      <w:r>
        <w:separator/>
      </w:r>
    </w:p>
  </w:footnote>
  <w:footnote w:type="continuationSeparator" w:id="0">
    <w:p w:rsidR="00762491" w:rsidRDefault="00762491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C8E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C1EF4"/>
    <w:rsid w:val="001D1EE7"/>
    <w:rsid w:val="001E3E54"/>
    <w:rsid w:val="001F004A"/>
    <w:rsid w:val="001F5ABC"/>
    <w:rsid w:val="00203406"/>
    <w:rsid w:val="00211535"/>
    <w:rsid w:val="00240D7D"/>
    <w:rsid w:val="00251787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A14A4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53E48"/>
    <w:rsid w:val="00754A9B"/>
    <w:rsid w:val="00755B2F"/>
    <w:rsid w:val="0076021F"/>
    <w:rsid w:val="00762491"/>
    <w:rsid w:val="00797231"/>
    <w:rsid w:val="007A6129"/>
    <w:rsid w:val="007D5A1D"/>
    <w:rsid w:val="007E40D0"/>
    <w:rsid w:val="00804A25"/>
    <w:rsid w:val="008125BD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E162B"/>
    <w:rsid w:val="009F19DE"/>
    <w:rsid w:val="009F6168"/>
    <w:rsid w:val="00A14717"/>
    <w:rsid w:val="00A160A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E4489"/>
    <w:rsid w:val="00AF0F93"/>
    <w:rsid w:val="00B1154D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97CB4"/>
    <w:rsid w:val="00CC42ED"/>
    <w:rsid w:val="00CE0850"/>
    <w:rsid w:val="00D430DA"/>
    <w:rsid w:val="00D461BF"/>
    <w:rsid w:val="00D61B23"/>
    <w:rsid w:val="00D744C6"/>
    <w:rsid w:val="00D7783A"/>
    <w:rsid w:val="00D856AF"/>
    <w:rsid w:val="00D86605"/>
    <w:rsid w:val="00DA0E17"/>
    <w:rsid w:val="00DA6018"/>
    <w:rsid w:val="00DF59BD"/>
    <w:rsid w:val="00E14C43"/>
    <w:rsid w:val="00E5390C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DD352-937A-48BD-A1DD-A1E4F66D2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husshuo</cp:lastModifiedBy>
  <cp:revision>13</cp:revision>
  <dcterms:created xsi:type="dcterms:W3CDTF">2016-10-02T11:30:00Z</dcterms:created>
  <dcterms:modified xsi:type="dcterms:W3CDTF">2016-10-16T11:50:00Z</dcterms:modified>
</cp:coreProperties>
</file>