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43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3827780</wp:posOffset>
            </wp:positionH>
            <wp:positionV relativeFrom="paragraph">
              <wp:posOffset>0</wp:posOffset>
            </wp:positionV>
            <wp:extent cx="1433830" cy="367030"/>
            <wp:effectExtent l="0" t="0" r="0" b="0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884" cy="36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92FBB">
      <w:pPr>
        <w:jc w:val="both"/>
        <w:rPr>
          <w:rFonts w:hint="eastAsia" w:ascii="微软雅黑" w:hAnsi="微软雅黑" w:eastAsia="微软雅黑" w:cs="微软雅黑"/>
          <w:color w:val="1E71AB"/>
          <w:lang w:eastAsia="zh-CN"/>
        </w:rPr>
      </w:pPr>
      <w:r>
        <w:rPr>
          <w:rFonts w:hint="eastAsia" w:ascii="微软雅黑" w:hAnsi="微软雅黑" w:eastAsia="微软雅黑" w:cs="微软雅黑"/>
          <w:b/>
          <w:color w:val="1E71AB"/>
          <w:sz w:val="72"/>
          <w:lang w:eastAsia="zh-CN"/>
        </w:rPr>
        <w:t>深圳市掌锐电子有限公司</w:t>
      </w:r>
    </w:p>
    <w:p w14:paraId="64891025">
      <w:pPr>
        <w:rPr>
          <w:rFonts w:hint="eastAsia" w:ascii="微软雅黑" w:hAnsi="微软雅黑" w:eastAsia="微软雅黑" w:cs="微软雅黑"/>
          <w:lang w:eastAsia="zh-CN"/>
        </w:rPr>
      </w:pPr>
    </w:p>
    <w:p w14:paraId="54108119">
      <w:pPr>
        <w:rPr>
          <w:rFonts w:hint="eastAsia" w:ascii="微软雅黑" w:hAnsi="微软雅黑" w:eastAsia="微软雅黑" w:cs="微软雅黑"/>
          <w:lang w:eastAsia="zh-CN"/>
        </w:rPr>
      </w:pPr>
    </w:p>
    <w:p w14:paraId="2A609ACE">
      <w:pPr>
        <w:jc w:val="center"/>
        <w:rPr>
          <w:rFonts w:hint="eastAsia" w:ascii="微软雅黑" w:hAnsi="微软雅黑" w:eastAsia="微软雅黑" w:cs="微软雅黑"/>
          <w:color w:val="1E71AB"/>
          <w:lang w:eastAsia="zh-CN"/>
        </w:rPr>
      </w:pPr>
      <w:r>
        <w:rPr>
          <w:rFonts w:hint="eastAsia" w:ascii="微软雅黑" w:hAnsi="微软雅黑" w:eastAsia="微软雅黑" w:cs="微软雅黑"/>
          <w:b/>
          <w:color w:val="1E71AB"/>
          <w:sz w:val="56"/>
          <w:lang w:val="en-US" w:eastAsia="zh-CN"/>
        </w:rPr>
        <w:t>Mtrace Tool使用说明</w:t>
      </w:r>
      <w:r>
        <w:rPr>
          <w:rFonts w:hint="eastAsia" w:ascii="微软雅黑" w:hAnsi="微软雅黑" w:eastAsia="微软雅黑" w:cs="微软雅黑"/>
          <w:b/>
          <w:color w:val="1E71AB"/>
          <w:sz w:val="56"/>
          <w:lang w:eastAsia="zh-CN"/>
        </w:rPr>
        <w:t>文档</w:t>
      </w:r>
    </w:p>
    <w:p w14:paraId="58222AC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808080"/>
          <w:sz w:val="28"/>
          <w:lang w:val="en-US" w:eastAsia="zh-CN"/>
        </w:rPr>
        <w:t>Mtrace Tool User</w:t>
      </w:r>
      <w:r>
        <w:rPr>
          <w:rFonts w:hint="eastAsia" w:ascii="微软雅黑" w:hAnsi="微软雅黑" w:eastAsia="微软雅黑" w:cs="微软雅黑"/>
          <w:color w:val="808080"/>
          <w:sz w:val="28"/>
          <w:lang w:eastAsia="zh-CN"/>
        </w:rPr>
        <w:t xml:space="preserve"> Document</w:t>
      </w:r>
    </w:p>
    <w:p w14:paraId="6BB8D2DF">
      <w:pPr>
        <w:rPr>
          <w:rFonts w:hint="eastAsia" w:ascii="微软雅黑" w:hAnsi="微软雅黑" w:eastAsia="微软雅黑" w:cs="微软雅黑"/>
          <w:lang w:eastAsia="zh-CN"/>
        </w:rPr>
      </w:pPr>
    </w:p>
    <w:p w14:paraId="2C7EA69B">
      <w:pPr>
        <w:rPr>
          <w:rFonts w:hint="eastAsia" w:ascii="微软雅黑" w:hAnsi="微软雅黑" w:eastAsia="微软雅黑" w:cs="微软雅黑"/>
          <w:lang w:eastAsia="zh-CN"/>
        </w:rPr>
      </w:pPr>
    </w:p>
    <w:p w14:paraId="11CA49E0">
      <w:pPr>
        <w:rPr>
          <w:rFonts w:hint="eastAsia" w:ascii="微软雅黑" w:hAnsi="微软雅黑" w:eastAsia="微软雅黑" w:cs="微软雅黑"/>
          <w:lang w:eastAsia="zh-CN"/>
        </w:rPr>
      </w:pPr>
    </w:p>
    <w:tbl>
      <w:tblPr>
        <w:tblStyle w:val="36"/>
        <w:tblW w:w="62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78"/>
      </w:tblGrid>
      <w:tr w14:paraId="4C8B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701" w:type="dxa"/>
          </w:tcPr>
          <w:p w14:paraId="1880C76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编写人</w:t>
            </w:r>
          </w:p>
        </w:tc>
        <w:tc>
          <w:tcPr>
            <w:tcW w:w="4578" w:type="dxa"/>
          </w:tcPr>
          <w:p w14:paraId="1F6DA62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val="en-US" w:eastAsia="zh-CN"/>
              </w:rPr>
              <w:t>杨皓楠</w:t>
            </w:r>
          </w:p>
        </w:tc>
      </w:tr>
      <w:tr w14:paraId="57D0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701" w:type="dxa"/>
          </w:tcPr>
          <w:p w14:paraId="183B262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编制部门</w:t>
            </w:r>
          </w:p>
        </w:tc>
        <w:tc>
          <w:tcPr>
            <w:tcW w:w="4578" w:type="dxa"/>
          </w:tcPr>
          <w:p w14:paraId="30340C8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研发中心</w:t>
            </w:r>
          </w:p>
        </w:tc>
      </w:tr>
      <w:tr w14:paraId="702A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701" w:type="dxa"/>
          </w:tcPr>
          <w:p w14:paraId="6CFD196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文档编号</w:t>
            </w:r>
          </w:p>
        </w:tc>
        <w:tc>
          <w:tcPr>
            <w:tcW w:w="4578" w:type="dxa"/>
          </w:tcPr>
          <w:p w14:paraId="44C5B7D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</w:p>
        </w:tc>
      </w:tr>
      <w:tr w14:paraId="4CCB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701" w:type="dxa"/>
          </w:tcPr>
          <w:p w14:paraId="1765D84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版 本 号</w:t>
            </w:r>
          </w:p>
        </w:tc>
        <w:tc>
          <w:tcPr>
            <w:tcW w:w="4578" w:type="dxa"/>
          </w:tcPr>
          <w:p w14:paraId="3927F41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V1.0</w:t>
            </w:r>
          </w:p>
        </w:tc>
      </w:tr>
      <w:tr w14:paraId="18E0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701" w:type="dxa"/>
          </w:tcPr>
          <w:p w14:paraId="44B6B7C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生效日期</w:t>
            </w:r>
          </w:p>
        </w:tc>
        <w:tc>
          <w:tcPr>
            <w:tcW w:w="4578" w:type="dxa"/>
          </w:tcPr>
          <w:p w14:paraId="30B4885C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2026年</w:t>
            </w: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月</w:t>
            </w: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val="en-US" w:eastAsia="zh-CN"/>
              </w:rPr>
              <w:t>18</w:t>
            </w:r>
            <w:r>
              <w:rPr>
                <w:rFonts w:hint="eastAsia" w:ascii="微软雅黑" w:hAnsi="微软雅黑" w:eastAsia="微软雅黑" w:cs="微软雅黑"/>
                <w:color w:val="000000"/>
                <w:szCs w:val="24"/>
                <w:lang w:eastAsia="zh-CN"/>
              </w:rPr>
              <w:t>日</w:t>
            </w:r>
          </w:p>
        </w:tc>
      </w:tr>
    </w:tbl>
    <w:p w14:paraId="0EE1408F">
      <w:pPr>
        <w:rPr>
          <w:rFonts w:hint="eastAsia" w:ascii="微软雅黑" w:hAnsi="微软雅黑" w:eastAsia="微软雅黑" w:cs="微软雅黑"/>
          <w:lang w:eastAsia="zh-CN"/>
        </w:rPr>
      </w:pPr>
    </w:p>
    <w:p w14:paraId="727658BB">
      <w:pPr>
        <w:rPr>
          <w:rFonts w:hint="eastAsia" w:ascii="微软雅黑" w:hAnsi="微软雅黑" w:eastAsia="微软雅黑" w:cs="微软雅黑"/>
          <w:lang w:eastAsia="zh-CN"/>
        </w:rPr>
      </w:pPr>
    </w:p>
    <w:p w14:paraId="4136F346">
      <w:pPr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密级：□绝密  □机密  □内部  ■公开</w:t>
      </w:r>
    </w:p>
    <w:p w14:paraId="0961A67F">
      <w:pPr>
        <w:jc w:val="center"/>
        <w:rPr>
          <w:rFonts w:hint="eastAsia" w:ascii="微软雅黑" w:hAnsi="微软雅黑" w:eastAsia="微软雅黑" w:cs="微软雅黑"/>
          <w:lang w:eastAsia="zh-CN"/>
        </w:rPr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pgSz w:w="11906" w:h="16838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eastAsia" w:ascii="微软雅黑" w:hAnsi="微软雅黑" w:eastAsia="微软雅黑" w:cs="微软雅黑"/>
          <w:lang w:eastAsia="zh-CN"/>
        </w:rPr>
        <w:br w:type="page"/>
      </w:r>
    </w:p>
    <w:p w14:paraId="78E2B2F2">
      <w:pPr>
        <w:jc w:val="center"/>
        <w:rPr>
          <w:rFonts w:hint="eastAsia" w:ascii="微软雅黑" w:hAnsi="微软雅黑" w:eastAsia="微软雅黑" w:cs="微软雅黑"/>
          <w:lang w:eastAsia="zh-CN"/>
        </w:rPr>
      </w:pPr>
    </w:p>
    <w:sdt>
      <w:sdt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2"/>
          <w:lang w:val="zh-CN" w:eastAsia="zh-CN"/>
        </w:rPr>
        <w:id w:val="1433626467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2"/>
          <w:lang w:val="zh-CN" w:eastAsia="en-US"/>
        </w:rPr>
      </w:sdtEndPr>
      <w:sdtContent>
        <w:p w14:paraId="2BF7F0D1">
          <w:pPr>
            <w:pStyle w:val="169"/>
            <w:keepNext/>
            <w:keepLines/>
            <w:pageBreakBefore w:val="0"/>
            <w:widowControl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ind w:left="442" w:hanging="442"/>
            <w:jc w:val="center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lang w:val="zh-CN" w:eastAsia="zh-CN"/>
            </w:rPr>
            <w:t>目录</w:t>
          </w:r>
        </w:p>
        <w:p w14:paraId="384EEA2D">
          <w:pPr>
            <w:pStyle w:val="27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TOC \o "1-3" \h \z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_Toc18123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</w:t>
          </w:r>
          <w:r>
            <w:rPr>
              <w:rFonts w:hint="eastAsia" w:ascii="微软雅黑" w:hAnsi="微软雅黑" w:eastAsia="微软雅黑" w:cs="微软雅黑"/>
              <w:lang w:eastAsia="zh-CN"/>
            </w:rPr>
            <w:t>文档目的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0CDEB16">
          <w:pPr>
            <w:pStyle w:val="27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_Toc24848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2  </w:t>
          </w:r>
          <w:r>
            <w:rPr>
              <w:rFonts w:hint="eastAsia" w:ascii="微软雅黑" w:hAnsi="微软雅黑" w:eastAsia="微软雅黑" w:cs="微软雅黑"/>
            </w:rPr>
            <w:t>Kdmips</w:t>
          </w:r>
          <w:r>
            <w:tab/>
          </w:r>
          <w:r>
            <w:fldChar w:fldCharType="begin"/>
          </w:r>
          <w:r>
            <w:instrText xml:space="preserve"> PAGEREF _Toc24848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002C197B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_Toc15668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</w:rPr>
            <w:t>1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 </w:t>
          </w:r>
          <w:r>
            <w:rPr>
              <w:rFonts w:hint="eastAsia" w:ascii="微软雅黑" w:hAnsi="微软雅黑" w:eastAsia="微软雅黑" w:cs="微软雅黑"/>
            </w:rPr>
            <w:t>保持三个设备都在线</w:t>
          </w:r>
          <w:r>
            <w:tab/>
          </w:r>
          <w:r>
            <w:fldChar w:fldCharType="begin"/>
          </w:r>
          <w:r>
            <w:instrText xml:space="preserve"> PAGEREF _Toc15668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3722C8B8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_Toc19296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2.2 </w:t>
          </w:r>
          <w:r>
            <w:rPr>
              <w:rFonts w:hint="eastAsia" w:ascii="微软雅黑" w:hAnsi="微软雅黑" w:eastAsia="微软雅黑" w:cs="微软雅黑"/>
            </w:rPr>
            <w:t>点击Start Capture抓取数据</w:t>
          </w:r>
          <w:r>
            <w:tab/>
          </w:r>
          <w:r>
            <w:fldChar w:fldCharType="begin"/>
          </w:r>
          <w:r>
            <w:instrText xml:space="preserve"> PAGEREF _Toc19296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78919748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_Toc3776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2.3 抓取完成</w:t>
          </w:r>
          <w:r>
            <w:tab/>
          </w:r>
          <w:r>
            <w:fldChar w:fldCharType="begin"/>
          </w:r>
          <w:r>
            <w:instrText xml:space="preserve"> PAGEREF _Toc3776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6660382F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_Toc14824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2.4 查看算力消耗情况</w:t>
          </w:r>
          <w:r>
            <w:tab/>
          </w:r>
          <w:r>
            <w:fldChar w:fldCharType="begin"/>
          </w:r>
          <w:r>
            <w:instrText xml:space="preserve"> PAGEREF _Toc14824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06CAF31E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_Toc23499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2.5 一键对比功能</w:t>
          </w:r>
          <w:r>
            <w:tab/>
          </w:r>
          <w:r>
            <w:fldChar w:fldCharType="begin"/>
          </w:r>
          <w:r>
            <w:instrText xml:space="preserve"> PAGEREF _Toc23499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5E278E15">
          <w:pPr>
            <w:pStyle w:val="27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_Toc17026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3 </w:t>
          </w:r>
          <w:r>
            <w:rPr>
              <w:rFonts w:hint="eastAsia" w:ascii="微软雅黑" w:hAnsi="微软雅黑" w:eastAsia="微软雅黑" w:cs="微软雅黑"/>
            </w:rPr>
            <w:t xml:space="preserve"> Hyptrace</w:t>
          </w:r>
          <w:r>
            <w:tab/>
          </w:r>
          <w:r>
            <w:fldChar w:fldCharType="begin"/>
          </w:r>
          <w:r>
            <w:instrText xml:space="preserve"> PAGEREF _Toc17026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01DA49B8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_Toc17903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3.1 保持三设备在线</w:t>
          </w:r>
          <w:r>
            <w:tab/>
          </w:r>
          <w:r>
            <w:fldChar w:fldCharType="begin"/>
          </w:r>
          <w:r>
            <w:instrText xml:space="preserve"> PAGEREF _Toc17903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6F6FC6C3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_Toc32482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3.2  添加event</w:t>
          </w:r>
          <w:r>
            <w:tab/>
          </w:r>
          <w:r>
            <w:fldChar w:fldCharType="begin"/>
          </w:r>
          <w:r>
            <w:instrText xml:space="preserve"> PAGEREF _Toc32482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08DA8818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_Toc3207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6"/>
              <w:lang w:val="en-US" w:eastAsia="zh-CN" w:bidi="ar-SA"/>
            </w:rPr>
            <w:t>3.3 抓取数据</w:t>
          </w:r>
          <w:r>
            <w:tab/>
          </w:r>
          <w:r>
            <w:fldChar w:fldCharType="begin"/>
          </w:r>
          <w:r>
            <w:instrText xml:space="preserve"> PAGEREF _Toc3207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59EDFB5F">
          <w:pPr>
            <w:pStyle w:val="30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_Toc29577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6"/>
              <w:lang w:val="en-US" w:eastAsia="zh-CN" w:bidi="ar-SA"/>
            </w:rPr>
            <w:t>3.4 解析出算力数据</w:t>
          </w:r>
          <w:r>
            <w:tab/>
          </w:r>
          <w:r>
            <w:fldChar w:fldCharType="begin"/>
          </w:r>
          <w:r>
            <w:instrText xml:space="preserve"> PAGEREF _Toc29577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4208641E">
          <w:pPr>
            <w:pStyle w:val="27"/>
            <w:tabs>
              <w:tab w:val="right" w:leader="dot" w:pos="8312"/>
            </w:tabs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_Toc8800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szCs w:val="22"/>
              <w:lang w:val="en-US" w:eastAsia="zh-CN" w:bidi="ar-SA"/>
            </w:rPr>
            <w:t>4  Simpleperf</w:t>
          </w:r>
          <w:r>
            <w:tab/>
          </w:r>
          <w:r>
            <w:fldChar w:fldCharType="begin"/>
          </w:r>
          <w:r>
            <w:instrText xml:space="preserve"> PAGEREF _Toc8800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1D68F1A5">
          <w:pPr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</w:sdtContent>
    </w:sdt>
    <w:p w14:paraId="5E0B0940">
      <w:pPr>
        <w:spacing w:line="276" w:lineRule="auto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lang w:eastAsia="zh-CN"/>
        </w:rPr>
        <w:br w:type="page"/>
      </w:r>
    </w:p>
    <w:p w14:paraId="686ED2EF">
      <w:pPr>
        <w:rPr>
          <w:rFonts w:hint="eastAsia" w:ascii="微软雅黑" w:hAnsi="微软雅黑" w:eastAsia="微软雅黑" w:cs="微软雅黑"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eastAsia="zh-CN"/>
        </w:rPr>
        <w:t>修订记录</w:t>
      </w:r>
    </w:p>
    <w:tbl>
      <w:tblPr>
        <w:tblStyle w:val="36"/>
        <w:tblW w:w="8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00"/>
        <w:gridCol w:w="1800"/>
        <w:gridCol w:w="1940"/>
        <w:gridCol w:w="960"/>
      </w:tblGrid>
      <w:tr w14:paraId="615B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440" w:type="dxa"/>
            <w:shd w:val="clear" w:color="000000" w:fill="1E71AB"/>
            <w:vAlign w:val="center"/>
          </w:tcPr>
          <w:p w14:paraId="7E9F103C">
            <w:pPr>
              <w:jc w:val="center"/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  <w:t>版本号</w:t>
            </w:r>
          </w:p>
        </w:tc>
        <w:tc>
          <w:tcPr>
            <w:tcW w:w="1900" w:type="dxa"/>
            <w:shd w:val="clear" w:color="000000" w:fill="1E71AB"/>
            <w:vAlign w:val="center"/>
          </w:tcPr>
          <w:p w14:paraId="373EBFD7">
            <w:pPr>
              <w:jc w:val="center"/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  <w:t>修订日期</w:t>
            </w:r>
          </w:p>
        </w:tc>
        <w:tc>
          <w:tcPr>
            <w:tcW w:w="1800" w:type="dxa"/>
            <w:shd w:val="clear" w:color="000000" w:fill="1E71AB"/>
            <w:vAlign w:val="center"/>
          </w:tcPr>
          <w:p w14:paraId="7D526043">
            <w:pPr>
              <w:jc w:val="center"/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  <w:t>修订人</w:t>
            </w:r>
          </w:p>
        </w:tc>
        <w:tc>
          <w:tcPr>
            <w:tcW w:w="1940" w:type="dxa"/>
            <w:shd w:val="clear" w:color="000000" w:fill="1E71AB"/>
            <w:vAlign w:val="center"/>
          </w:tcPr>
          <w:p w14:paraId="5C43DD47">
            <w:pPr>
              <w:jc w:val="center"/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  <w:t>修订内容</w:t>
            </w:r>
          </w:p>
        </w:tc>
        <w:tc>
          <w:tcPr>
            <w:tcW w:w="960" w:type="dxa"/>
            <w:shd w:val="clear" w:color="000000" w:fill="1E71AB"/>
            <w:vAlign w:val="center"/>
          </w:tcPr>
          <w:p w14:paraId="328CDF36">
            <w:pPr>
              <w:jc w:val="center"/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  <w:lang w:eastAsia="zh-CN"/>
              </w:rPr>
              <w:t>审批人</w:t>
            </w:r>
          </w:p>
        </w:tc>
      </w:tr>
      <w:tr w14:paraId="5FDE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440" w:type="dxa"/>
            <w:vAlign w:val="center"/>
          </w:tcPr>
          <w:p w14:paraId="1C17C836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V1.0</w:t>
            </w:r>
          </w:p>
        </w:tc>
        <w:tc>
          <w:tcPr>
            <w:tcW w:w="1900" w:type="dxa"/>
            <w:vAlign w:val="center"/>
          </w:tcPr>
          <w:p w14:paraId="57686F4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2026/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1800" w:type="dxa"/>
            <w:vAlign w:val="center"/>
          </w:tcPr>
          <w:p w14:paraId="5C8197FC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杨皓楠</w:t>
            </w:r>
          </w:p>
        </w:tc>
        <w:tc>
          <w:tcPr>
            <w:tcW w:w="1940" w:type="dxa"/>
            <w:vAlign w:val="center"/>
          </w:tcPr>
          <w:p w14:paraId="72B08A4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初始版本</w:t>
            </w:r>
          </w:p>
        </w:tc>
        <w:tc>
          <w:tcPr>
            <w:tcW w:w="960" w:type="dxa"/>
            <w:vAlign w:val="center"/>
          </w:tcPr>
          <w:p w14:paraId="79B640B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</w:tr>
      <w:tr w14:paraId="4E3A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440" w:type="dxa"/>
            <w:noWrap/>
            <w:vAlign w:val="center"/>
          </w:tcPr>
          <w:p w14:paraId="6387ADF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00" w:type="dxa"/>
            <w:noWrap/>
            <w:vAlign w:val="center"/>
          </w:tcPr>
          <w:p w14:paraId="6728C77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800" w:type="dxa"/>
            <w:noWrap/>
            <w:vAlign w:val="center"/>
          </w:tcPr>
          <w:p w14:paraId="22794D6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noWrap/>
            <w:vAlign w:val="center"/>
          </w:tcPr>
          <w:p w14:paraId="229AC66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60" w:type="dxa"/>
            <w:noWrap/>
            <w:vAlign w:val="center"/>
          </w:tcPr>
          <w:p w14:paraId="26BA256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</w:tr>
      <w:tr w14:paraId="68B1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440" w:type="dxa"/>
            <w:noWrap/>
            <w:vAlign w:val="center"/>
          </w:tcPr>
          <w:p w14:paraId="379D37B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00" w:type="dxa"/>
            <w:noWrap/>
            <w:vAlign w:val="center"/>
          </w:tcPr>
          <w:p w14:paraId="256F4FA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800" w:type="dxa"/>
            <w:noWrap/>
            <w:vAlign w:val="center"/>
          </w:tcPr>
          <w:p w14:paraId="3A4EBFC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noWrap/>
            <w:vAlign w:val="center"/>
          </w:tcPr>
          <w:p w14:paraId="7A1F615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60" w:type="dxa"/>
            <w:noWrap/>
            <w:vAlign w:val="center"/>
          </w:tcPr>
          <w:p w14:paraId="20E768E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</w:tr>
      <w:tr w14:paraId="76A66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440" w:type="dxa"/>
            <w:noWrap/>
            <w:vAlign w:val="center"/>
          </w:tcPr>
          <w:p w14:paraId="755E70E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00" w:type="dxa"/>
            <w:noWrap/>
            <w:vAlign w:val="center"/>
          </w:tcPr>
          <w:p w14:paraId="431ED0A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800" w:type="dxa"/>
            <w:noWrap/>
            <w:vAlign w:val="center"/>
          </w:tcPr>
          <w:p w14:paraId="10372BB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noWrap/>
            <w:vAlign w:val="center"/>
          </w:tcPr>
          <w:p w14:paraId="2F95339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60" w:type="dxa"/>
            <w:noWrap/>
            <w:vAlign w:val="center"/>
          </w:tcPr>
          <w:p w14:paraId="09EA255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</w:tr>
    </w:tbl>
    <w:p w14:paraId="68572A17">
      <w:pPr>
        <w:rPr>
          <w:rFonts w:hint="eastAsia" w:ascii="微软雅黑" w:hAnsi="微软雅黑" w:eastAsia="微软雅黑" w:cs="微软雅黑"/>
          <w:lang w:eastAsia="zh-CN"/>
        </w:rPr>
      </w:pPr>
    </w:p>
    <w:p w14:paraId="72F6A9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1BB91D0">
      <w:pPr>
        <w:rPr>
          <w:rFonts w:hint="eastAsia" w:ascii="微软雅黑" w:hAnsi="微软雅黑" w:eastAsia="微软雅黑" w:cs="微软雅黑"/>
        </w:rPr>
        <w:sectPr>
          <w:headerReference r:id="rId12" w:type="first"/>
          <w:headerReference r:id="rId10" w:type="default"/>
          <w:footerReference r:id="rId13" w:type="default"/>
          <w:headerReference r:id="rId11" w:type="even"/>
          <w:pgSz w:w="11906" w:h="16838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144D88E">
      <w:pPr>
        <w:pStyle w:val="3"/>
        <w:numPr>
          <w:ilvl w:val="0"/>
          <w:numId w:val="0"/>
        </w:numPr>
        <w:ind w:left="425" w:leftChars="0" w:hanging="425" w:firstLineChars="0"/>
        <w:rPr>
          <w:rFonts w:hint="eastAsia" w:ascii="微软雅黑" w:hAnsi="微软雅黑" w:eastAsia="微软雅黑" w:cs="微软雅黑"/>
          <w:b/>
          <w:sz w:val="36"/>
          <w:lang w:eastAsia="zh-CN"/>
        </w:rPr>
      </w:pPr>
      <w:bookmarkStart w:id="0" w:name="_Toc18123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sz w:val="36"/>
          <w:lang w:eastAsia="zh-CN"/>
        </w:rPr>
        <w:t>文档目的</w:t>
      </w:r>
      <w:bookmarkEnd w:id="0"/>
    </w:p>
    <w:p w14:paraId="788E0E39">
      <w:pPr>
        <w:pStyle w:val="14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42" w:firstLine="716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Mtrace是一个面向 MTK 平台的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trace 抓取与整理的前端集成工具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，它通过封装底层零散的抓取命令（如atrace、perfetto、ftrace等），提供图形化/集成化的操作方式，将 trace 数据的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抓取、转换、解析、归档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四个环节整合到一个完整的工具链中，以降低性能工程师的操作复杂度，提升 trace 数据的采集效率与规范性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。</w:t>
      </w:r>
    </w:p>
    <w:p w14:paraId="64FFD6E8">
      <w:pPr>
        <w:pStyle w:val="14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42" w:firstLine="716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如表1，展示了Mtrace Tool常用的功能以及对应的抓取的数据。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7023"/>
      </w:tblGrid>
      <w:tr w14:paraId="67BB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DCE6F2" w:themeFill="accent1" w:themeFillTint="32"/>
            <w:vAlign w:val="top"/>
          </w:tcPr>
          <w:p w14:paraId="4A7C69A5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功能</w:t>
            </w:r>
          </w:p>
        </w:tc>
        <w:tc>
          <w:tcPr>
            <w:tcW w:w="7023" w:type="dxa"/>
            <w:shd w:val="clear" w:color="auto" w:fill="DCE6F2" w:themeFill="accent1" w:themeFillTint="32"/>
            <w:vAlign w:val="top"/>
          </w:tcPr>
          <w:p w14:paraId="706BC2DA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可抓取的数据</w:t>
            </w:r>
          </w:p>
        </w:tc>
      </w:tr>
      <w:tr w14:paraId="6537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DCE6F2" w:themeFill="accent1" w:themeFillTint="32"/>
            <w:vAlign w:val="top"/>
          </w:tcPr>
          <w:p w14:paraId="3F9FE4F8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Kdmips</w:t>
            </w:r>
          </w:p>
        </w:tc>
        <w:tc>
          <w:tcPr>
            <w:tcW w:w="7023" w:type="dxa"/>
            <w:shd w:val="clear" w:color="auto" w:fill="DCE6F2" w:themeFill="accent1" w:themeFillTint="32"/>
            <w:vAlign w:val="top"/>
          </w:tcPr>
          <w:p w14:paraId="6BDE8F68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算力消耗表格</w:t>
            </w:r>
          </w:p>
        </w:tc>
      </w:tr>
      <w:tr w14:paraId="7B29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6" w:type="dxa"/>
            <w:shd w:val="clear" w:color="auto" w:fill="DCE6F2" w:themeFill="accent1" w:themeFillTint="32"/>
            <w:vAlign w:val="top"/>
          </w:tcPr>
          <w:p w14:paraId="54FC50C4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Hyptrace</w:t>
            </w:r>
          </w:p>
        </w:tc>
        <w:tc>
          <w:tcPr>
            <w:tcW w:w="7023" w:type="dxa"/>
            <w:shd w:val="clear" w:color="auto" w:fill="DCE6F2" w:themeFill="accent1" w:themeFillTint="32"/>
            <w:vAlign w:val="top"/>
          </w:tcPr>
          <w:p w14:paraId="4D76119A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atrace、ftrace以及合成的fulltrace，解析后可生成算力消耗表格</w:t>
            </w:r>
          </w:p>
        </w:tc>
      </w:tr>
      <w:tr w14:paraId="5089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DCE6F2" w:themeFill="accent1" w:themeFillTint="32"/>
            <w:vAlign w:val="top"/>
          </w:tcPr>
          <w:p w14:paraId="16657005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Trace</w:t>
            </w:r>
          </w:p>
        </w:tc>
        <w:tc>
          <w:tcPr>
            <w:tcW w:w="7023" w:type="dxa"/>
            <w:shd w:val="clear" w:color="auto" w:fill="DCE6F2" w:themeFill="accent1" w:themeFillTint="32"/>
            <w:vAlign w:val="top"/>
          </w:tcPr>
          <w:p w14:paraId="3EA44D20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可选择其中一项抓取：F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trace（可选择的event更多）、Systrace、Prefetto、Tracebox、LTR</w:t>
            </w:r>
          </w:p>
        </w:tc>
      </w:tr>
      <w:tr w14:paraId="36DB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DCE6F2" w:themeFill="accent1" w:themeFillTint="32"/>
            <w:vAlign w:val="top"/>
          </w:tcPr>
          <w:p w14:paraId="7D21E9B7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Simpleperf</w:t>
            </w:r>
          </w:p>
        </w:tc>
        <w:tc>
          <w:tcPr>
            <w:tcW w:w="7023" w:type="dxa"/>
            <w:shd w:val="clear" w:color="auto" w:fill="DCE6F2" w:themeFill="accent1" w:themeFillTint="32"/>
            <w:vAlign w:val="top"/>
          </w:tcPr>
          <w:p w14:paraId="734B3C91">
            <w:pPr>
              <w:pStyle w:val="14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lang w:val="en-US" w:eastAsia="zh-CN" w:bidi="ar-SA"/>
              </w:rPr>
              <w:t>火焰图</w:t>
            </w:r>
          </w:p>
        </w:tc>
      </w:tr>
    </w:tbl>
    <w:p w14:paraId="6745BA35">
      <w:pPr>
        <w:pStyle w:val="14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2880" w:leftChars="0" w:firstLine="720" w:firstLineChars="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表1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</w:t>
      </w:r>
    </w:p>
    <w:p w14:paraId="23D6A30B">
      <w:pPr>
        <w:pStyle w:val="3"/>
        <w:numPr>
          <w:ilvl w:val="0"/>
          <w:numId w:val="0"/>
        </w:numPr>
        <w:ind w:left="425" w:leftChars="0" w:hanging="425" w:firstLineChars="0"/>
        <w:rPr>
          <w:rFonts w:hint="eastAsia" w:ascii="微软雅黑" w:hAnsi="微软雅黑" w:eastAsia="微软雅黑" w:cs="微软雅黑"/>
          <w:color w:val="000000"/>
          <w:lang w:eastAsia="zh-CN"/>
        </w:rPr>
      </w:pPr>
      <w:bookmarkStart w:id="1" w:name="_Toc24848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 xml:space="preserve">2  </w:t>
      </w:r>
      <w:r>
        <w:rPr>
          <w:rFonts w:hint="eastAsia" w:ascii="微软雅黑" w:hAnsi="微软雅黑" w:eastAsia="微软雅黑" w:cs="微软雅黑"/>
          <w:b/>
          <w:sz w:val="36"/>
        </w:rPr>
        <w:t>Kdmips</w:t>
      </w:r>
      <w:bookmarkEnd w:id="1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CE6F2" w:themeFill="accent1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4726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DCE6F2" w:themeFill="accent1" w:themeFillTint="32"/>
            <w:vAlign w:val="top"/>
          </w:tcPr>
          <w:p w14:paraId="4B869A1C">
            <w:pPr>
              <w:spacing w:line="240" w:lineRule="auto"/>
              <w:rPr>
                <w:rFonts w:hint="eastAsia" w:ascii="微软雅黑" w:hAnsi="微软雅黑" w:eastAsia="微软雅黑" w:cs="微软雅黑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vertAlign w:val="baseline"/>
                <w:lang w:val="en-US" w:eastAsia="zh-CN"/>
              </w:rPr>
              <w:t>注：</w:t>
            </w:r>
          </w:p>
          <w:p w14:paraId="4D16A963">
            <w:pPr>
              <w:numPr>
                <w:ilvl w:val="0"/>
                <w:numId w:val="8"/>
              </w:numPr>
              <w:spacing w:line="240" w:lineRule="auto"/>
              <w:rPr>
                <w:rFonts w:hint="eastAsia" w:ascii="微软雅黑" w:hAnsi="微软雅黑" w:eastAsia="微软雅黑" w:cs="微软雅黑"/>
                <w:sz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Kdmips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只能抓取算力，如果算力和trace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需要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一起分析，请选择hyptrace功能</w:t>
            </w:r>
            <w:r>
              <w:rPr>
                <w:rFonts w:hint="eastAsia" w:ascii="微软雅黑" w:hAnsi="微软雅黑" w:eastAsia="微软雅黑" w:cs="微软雅黑"/>
                <w:sz w:val="22"/>
                <w:lang w:eastAsia="zh-CN"/>
              </w:rPr>
              <w:t>。</w:t>
            </w:r>
          </w:p>
          <w:p w14:paraId="218B58A2">
            <w:pPr>
              <w:numPr>
                <w:ilvl w:val="0"/>
                <w:numId w:val="8"/>
              </w:numPr>
              <w:spacing w:line="240" w:lineRule="auto"/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2"/>
                <w:lang w:val="en-US" w:eastAsia="zh-CN"/>
              </w:rPr>
              <w:t>必须三个设备都在线，抓取的数据才能解析出算力表格。只需某一侧的算力消耗情况也必须连三个设备！！！</w:t>
            </w:r>
          </w:p>
        </w:tc>
      </w:tr>
    </w:tbl>
    <w:p w14:paraId="2C0BEE3C">
      <w:pPr>
        <w:outlineLvl w:val="1"/>
        <w:rPr>
          <w:rFonts w:hint="eastAsia" w:ascii="微软雅黑" w:hAnsi="微软雅黑" w:eastAsia="微软雅黑" w:cs="微软雅黑"/>
          <w:lang w:eastAsia="zh-CN"/>
        </w:rPr>
      </w:pPr>
      <w:bookmarkStart w:id="2" w:name="_Toc15668"/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Style w:val="145"/>
          <w:rFonts w:hint="eastAsia" w:ascii="微软雅黑" w:hAnsi="微软雅黑" w:eastAsia="微软雅黑" w:cs="微软雅黑"/>
          <w:lang w:val="en-US" w:eastAsia="zh-CN"/>
        </w:rPr>
        <w:t>2.</w:t>
      </w:r>
      <w:r>
        <w:rPr>
          <w:rStyle w:val="145"/>
          <w:rFonts w:hint="eastAsia" w:ascii="微软雅黑" w:hAnsi="微软雅黑" w:eastAsia="微软雅黑" w:cs="微软雅黑"/>
        </w:rPr>
        <w:t>1</w:t>
      </w:r>
      <w:r>
        <w:rPr>
          <w:rStyle w:val="145"/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Style w:val="145"/>
          <w:rFonts w:hint="eastAsia" w:ascii="微软雅黑" w:hAnsi="微软雅黑" w:eastAsia="微软雅黑" w:cs="微软雅黑"/>
        </w:rPr>
        <w:t>保持三个设备都在线</w:t>
      </w:r>
      <w:bookmarkEnd w:id="2"/>
    </w:p>
    <w:p w14:paraId="1FF537D5">
      <w:pPr>
        <w:pStyle w:val="4"/>
        <w:numPr>
          <w:ilvl w:val="1"/>
          <w:numId w:val="0"/>
        </w:numPr>
        <w:bidi w:val="0"/>
        <w:outlineLvl w:val="1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19296"/>
      <w:r>
        <w:rPr>
          <w:rFonts w:hint="eastAsia" w:ascii="微软雅黑" w:hAnsi="微软雅黑" w:eastAsia="微软雅黑" w:cs="微软雅黑"/>
          <w:lang w:val="en-US" w:eastAsia="zh-CN"/>
        </w:rPr>
        <w:t xml:space="preserve">2.2 </w:t>
      </w:r>
      <w:r>
        <w:rPr>
          <w:rFonts w:hint="eastAsia" w:ascii="微软雅黑" w:hAnsi="微软雅黑" w:eastAsia="微软雅黑" w:cs="微软雅黑"/>
        </w:rPr>
        <w:t>点击Start Capture抓取数据</w:t>
      </w:r>
      <w:bookmarkEnd w:id="3"/>
    </w:p>
    <w:p w14:paraId="62408B03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57800" cy="28194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3D03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3776"/>
      <w:r>
        <w:rPr>
          <w:rFonts w:hint="eastAsia" w:ascii="微软雅黑" w:hAnsi="微软雅黑" w:eastAsia="微软雅黑" w:cs="微软雅黑"/>
          <w:lang w:val="en-US" w:eastAsia="zh-CN"/>
        </w:rPr>
        <w:t>2.3 抓取完成</w:t>
      </w:r>
      <w:bookmarkEnd w:id="4"/>
    </w:p>
    <w:p w14:paraId="19885F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日志框会显示抓取的阶段。如图，抓完会显示算力消耗情况，并且弹出提示框，提示抓取完成</w:t>
      </w:r>
    </w:p>
    <w:p w14:paraId="355E5C8C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57800" cy="27908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27D5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14824"/>
      <w:r>
        <w:rPr>
          <w:rFonts w:hint="eastAsia" w:ascii="微软雅黑" w:hAnsi="微软雅黑" w:eastAsia="微软雅黑" w:cs="微软雅黑"/>
          <w:lang w:val="en-US" w:eastAsia="zh-CN"/>
        </w:rPr>
        <w:t>2.4 查看算力消耗情况</w:t>
      </w:r>
      <w:bookmarkEnd w:id="5"/>
    </w:p>
    <w:p w14:paraId="41C52E14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4945" cy="3187700"/>
            <wp:effectExtent l="0" t="0" r="8255" b="0"/>
            <wp:docPr id="4" name="图片 4" descr="1280X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80X128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CBDA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6" w:name="_Toc23499"/>
      <w:r>
        <w:rPr>
          <w:rFonts w:hint="eastAsia" w:ascii="微软雅黑" w:hAnsi="微软雅黑" w:eastAsia="微软雅黑" w:cs="微软雅黑"/>
          <w:lang w:val="en-US" w:eastAsia="zh-CN"/>
        </w:rPr>
        <w:t>2.5 一键对比功能</w:t>
      </w:r>
      <w:bookmarkEnd w:id="6"/>
    </w:p>
    <w:p w14:paraId="75D0DB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7485" cy="2820035"/>
            <wp:effectExtent l="0" t="0" r="5715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heading_1"/>
    </w:p>
    <w:p w14:paraId="503D0D32">
      <w:pPr>
        <w:rPr>
          <w:rFonts w:hint="eastAsia" w:ascii="微软雅黑" w:hAnsi="微软雅黑" w:eastAsia="微软雅黑" w:cs="微软雅黑"/>
        </w:rPr>
      </w:pPr>
    </w:p>
    <w:p w14:paraId="3FB764F7">
      <w:pPr>
        <w:rPr>
          <w:rFonts w:hint="eastAsia" w:ascii="微软雅黑" w:hAnsi="微软雅黑" w:eastAsia="微软雅黑" w:cs="微软雅黑"/>
        </w:rPr>
      </w:pPr>
    </w:p>
    <w:p w14:paraId="470D8E7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40F9A50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17026"/>
      <w:r>
        <w:rPr>
          <w:rFonts w:hint="eastAsia" w:ascii="微软雅黑" w:hAnsi="微软雅黑" w:eastAsia="微软雅黑" w:cs="微软雅黑"/>
          <w:b/>
          <w:sz w:val="36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  <w:b/>
          <w:sz w:val="36"/>
        </w:rPr>
        <w:t xml:space="preserve"> Hyptrace</w:t>
      </w:r>
      <w:bookmarkEnd w:id="7"/>
      <w:bookmarkEnd w:id="8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CE6F2" w:themeFill="accent1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86B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DCE6F2" w:themeFill="accent1" w:themeFillTint="32"/>
            <w:vAlign w:val="top"/>
          </w:tcPr>
          <w:p w14:paraId="031F291F">
            <w:pPr>
              <w:spacing w:line="240" w:lineRule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注：</w:t>
            </w:r>
          </w:p>
          <w:p w14:paraId="11CE158D">
            <w:pPr>
              <w:spacing w:line="240" w:lineRule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1、即使只需要atrace或者ftarce，也需要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保持三设备在线</w:t>
            </w:r>
            <w:r>
              <w:rPr>
                <w:rFonts w:hint="eastAsia" w:ascii="微软雅黑" w:hAnsi="微软雅黑" w:eastAsia="微软雅黑" w:cs="微软雅黑"/>
                <w:sz w:val="22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才能抓到有效trace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  <w:lang w:val="en-US" w:eastAsia="zh-CN"/>
              </w:rPr>
              <w:t>2、</w:t>
            </w:r>
            <w:r>
              <w:rPr>
                <w:rFonts w:hint="eastAsia" w:ascii="微软雅黑" w:hAnsi="微软雅黑" w:eastAsia="微软雅黑" w:cs="微软雅黑"/>
                <w:color w:val="FF0000"/>
                <w:sz w:val="22"/>
                <w:lang w:val="en-US" w:eastAsia="zh-CN"/>
              </w:rPr>
              <w:t>工具默认会加event，抓取前请再次确认是否还需要加event ！！！</w:t>
            </w:r>
          </w:p>
        </w:tc>
      </w:tr>
    </w:tbl>
    <w:p w14:paraId="11CF6E60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17903"/>
      <w:r>
        <w:rPr>
          <w:rFonts w:hint="eastAsia" w:ascii="微软雅黑" w:hAnsi="微软雅黑" w:eastAsia="微软雅黑" w:cs="微软雅黑"/>
          <w:lang w:val="en-US" w:eastAsia="zh-CN"/>
        </w:rPr>
        <w:t>3.1 保持三设备在线</w:t>
      </w:r>
      <w:bookmarkEnd w:id="9"/>
    </w:p>
    <w:p w14:paraId="408971C6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0" w:name="_Toc32482"/>
      <w:r>
        <w:rPr>
          <w:rFonts w:hint="eastAsia" w:ascii="微软雅黑" w:hAnsi="微软雅黑" w:eastAsia="微软雅黑" w:cs="微软雅黑"/>
          <w:lang w:val="en-US" w:eastAsia="zh-CN"/>
        </w:rPr>
        <w:t>3.2  添加event</w:t>
      </w:r>
      <w:bookmarkEnd w:id="10"/>
    </w:p>
    <w:p w14:paraId="7C44BD33">
      <w:pPr>
        <w:spacing w:line="240" w:lineRule="auto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1、根据需求自行添加ftrace和atrace的event。</w:t>
      </w:r>
    </w:p>
    <w:p w14:paraId="503EF5AB">
      <w:pPr>
        <w:spacing w:line="240" w:lineRule="auto"/>
        <w:rPr>
          <w:rFonts w:ascii="Arial" w:hAnsi="Arial" w:eastAsia="等线" w:cs="Arial"/>
          <w:color w:val="FF0000"/>
          <w:sz w:val="22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2、一般atrce需要加以下event才能看到从系统服务到显示系统相关的函数</w:t>
      </w:r>
      <w:bookmarkStart w:id="14" w:name="_GoBack"/>
      <w:bookmarkEnd w:id="14"/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调用栈：</w:t>
      </w:r>
      <w:r>
        <w:rPr>
          <w:rFonts w:ascii="Arial" w:hAnsi="Arial" w:eastAsia="等线" w:cs="Arial"/>
          <w:color w:val="FF0000"/>
          <w:sz w:val="22"/>
        </w:rPr>
        <w:t>sched freq idle am wm gfx view binder_driver input res ss</w:t>
      </w:r>
    </w:p>
    <w:p w14:paraId="683723EC">
      <w:pPr>
        <w:spacing w:line="240" w:lineRule="auto"/>
        <w:rPr>
          <w:rFonts w:hint="default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3、第一次添加event后，可以点击export 导出为json文件。下次抓取数据时，直接点击import，导入json文件，不用手动再添加event</w:t>
      </w:r>
    </w:p>
    <w:p w14:paraId="2631E589">
      <w:pPr>
        <w:rPr>
          <w:rFonts w:hint="eastAsia" w:ascii="微软雅黑" w:hAnsi="微软雅黑" w:eastAsia="微软雅黑" w:cs="微软雅黑"/>
          <w:lang w:eastAsia="zh-CN"/>
        </w:rPr>
      </w:pPr>
      <w:r>
        <w:drawing>
          <wp:inline distT="0" distB="0" distL="0" distR="0">
            <wp:extent cx="5257800" cy="280987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5126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6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11" w:name="_Toc3207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6"/>
          <w:lang w:val="en-US" w:eastAsia="zh-CN" w:bidi="ar-SA"/>
          <w14:textFill>
            <w14:solidFill>
              <w14:schemeClr w14:val="tx1"/>
            </w14:solidFill>
          </w14:textFill>
        </w:rPr>
        <w:t>3.3 抓取数据</w:t>
      </w:r>
      <w:bookmarkEnd w:id="11"/>
    </w:p>
    <w:p w14:paraId="6FB3B744">
      <w:pPr>
        <w:rPr>
          <w:rFonts w:hint="default"/>
          <w:lang w:val="en-US" w:eastAsia="zh-CN"/>
        </w:rPr>
      </w:pPr>
      <w:r>
        <w:drawing>
          <wp:inline distT="0" distB="0" distL="0" distR="0">
            <wp:extent cx="5257800" cy="2790825"/>
            <wp:effectExtent l="0" t="0" r="0" b="317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8BBA">
      <w:pPr>
        <w:pStyle w:val="4"/>
        <w:numPr>
          <w:ilvl w:val="1"/>
          <w:numId w:val="0"/>
        </w:numPr>
        <w:bidi w:val="0"/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6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12" w:name="_Toc29577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6"/>
          <w:lang w:val="en-US" w:eastAsia="zh-CN" w:bidi="ar-SA"/>
          <w14:textFill>
            <w14:solidFill>
              <w14:schemeClr w14:val="tx1"/>
            </w14:solidFill>
          </w14:textFill>
        </w:rPr>
        <w:t>3.4 解析出算力数据</w:t>
      </w:r>
      <w:bookmarkEnd w:id="12"/>
    </w:p>
    <w:p w14:paraId="353C93A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如果需要算力消耗情况，可按照以下步骤解析。</w:t>
      </w:r>
    </w:p>
    <w:p w14:paraId="26064A69">
      <w:p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0" distR="0">
            <wp:extent cx="5257800" cy="280987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C252">
      <w:pPr>
        <w:ind w:firstLine="480" w:firstLineChars="200"/>
        <w:rPr>
          <w:rFonts w:hint="eastAsia" w:ascii="微软雅黑" w:hAnsi="微软雅黑" w:eastAsia="微软雅黑" w:cs="微软雅黑"/>
          <w:lang w:val="en-US" w:eastAsia="zh-CN"/>
        </w:rPr>
      </w:pPr>
    </w:p>
    <w:p w14:paraId="1A923FAD">
      <w:pPr>
        <w:pStyle w:val="3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bookmarkStart w:id="13" w:name="_Toc8800"/>
      <w:r>
        <w:rPr>
          <w:rFonts w:hint="eastAsia" w:ascii="微软雅黑" w:hAnsi="微软雅黑" w:eastAsia="微软雅黑" w:cs="微软雅黑"/>
          <w:b/>
          <w:bCs w:val="0"/>
          <w:color w:val="auto"/>
          <w:sz w:val="36"/>
          <w:szCs w:val="22"/>
          <w:lang w:val="en-US" w:eastAsia="zh-CN" w:bidi="ar-SA"/>
        </w:rPr>
        <w:t>4  Simpleperf</w:t>
      </w:r>
      <w:bookmarkEnd w:id="13"/>
    </w:p>
    <w:p w14:paraId="58DA134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74945" cy="2810510"/>
            <wp:effectExtent l="0" t="0" r="8255" b="8890"/>
            <wp:docPr id="12" name="图片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4762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7960" cy="2825750"/>
            <wp:effectExtent l="0" t="0" r="2540" b="635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B1AC">
      <w:pPr>
        <w:ind w:firstLine="480" w:firstLineChars="200"/>
        <w:rPr>
          <w:rFonts w:hint="eastAsia" w:ascii="微软雅黑" w:hAnsi="微软雅黑" w:eastAsia="微软雅黑" w:cs="微软雅黑"/>
          <w:lang w:eastAsia="zh-CN"/>
        </w:rPr>
      </w:pPr>
    </w:p>
    <w:p w14:paraId="27BDA8F8">
      <w:pPr>
        <w:ind w:firstLine="480" w:firstLineChars="200"/>
        <w:rPr>
          <w:rFonts w:hint="eastAsia" w:ascii="微软雅黑" w:hAnsi="微软雅黑" w:eastAsia="微软雅黑" w:cs="微软雅黑"/>
          <w:lang w:eastAsia="zh-CN"/>
        </w:rPr>
      </w:pPr>
    </w:p>
    <w:sectPr>
      <w:headerReference r:id="rId15" w:type="first"/>
      <w:headerReference r:id="rId14" w:type="even"/>
      <w:pgSz w:w="11906" w:h="16838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73911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873C5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32491">
    <w:pPr>
      <w:pStyle w:val="25"/>
      <w:rPr>
        <w:rFonts w:hint="eastAsia" w:ascii="宋体" w:hAnsi="宋体"/>
        <w:color w:val="808080"/>
        <w:sz w:val="18"/>
        <w:lang w:eastAsia="zh-CN"/>
      </w:rPr>
    </w:pPr>
    <w:r>
      <w:rPr>
        <w:rFonts w:ascii="宋体" w:hAnsi="宋体"/>
        <w:color w:val="808080"/>
        <w:sz w:val="18"/>
        <w:lang w:eastAsia="zh-CN"/>
      </w:rPr>
      <w:t>深圳市掌锐电子有限公司</w:t>
    </w:r>
    <w:r>
      <w:rPr>
        <w:rFonts w:hint="eastAsia" w:ascii="宋体" w:hAnsi="宋体"/>
        <w:color w:val="808080"/>
        <w:sz w:val="18"/>
        <w:lang w:eastAsia="zh-CN"/>
      </w:rPr>
      <w:t>-</w:t>
    </w:r>
    <w:r>
      <w:rPr>
        <w:rFonts w:hint="eastAsia" w:ascii="宋体" w:hAnsi="宋体"/>
        <w:color w:val="808080"/>
        <w:sz w:val="18"/>
        <w:lang w:val="en-US" w:eastAsia="zh-CN"/>
      </w:rPr>
      <w:t>Mtrace Tool使用说明</w:t>
    </w:r>
    <w:r>
      <w:rPr>
        <w:rFonts w:hint="eastAsia" w:ascii="宋体" w:hAnsi="宋体"/>
        <w:color w:val="808080"/>
        <w:sz w:val="18"/>
        <w:lang w:eastAsia="zh-CN"/>
      </w:rPr>
      <w:t xml:space="preserve">文档                                               </w:t>
    </w:r>
    <w:r>
      <w:rPr>
        <w:rFonts w:hint="eastAsia" w:ascii="宋体" w:hAnsi="宋体"/>
        <w:color w:val="808080"/>
        <w:sz w:val="18"/>
        <w:szCs w:val="18"/>
        <w:lang w:eastAsia="zh-CN"/>
      </w:rPr>
      <w:t xml:space="preserve">      - </w:t>
    </w:r>
    <w:r>
      <w:rPr>
        <w:rFonts w:ascii="宋体" w:hAnsi="宋体"/>
        <w:sz w:val="18"/>
        <w:szCs w:val="18"/>
      </w:rPr>
      <w:fldChar w:fldCharType="begin"/>
    </w:r>
    <w:r>
      <w:rPr>
        <w:rFonts w:ascii="宋体" w:hAnsi="宋体"/>
        <w:sz w:val="18"/>
        <w:szCs w:val="18"/>
        <w:lang w:eastAsia="zh-CN"/>
      </w:rPr>
      <w:instrText xml:space="preserve"> PAGE </w:instrText>
    </w:r>
    <w:r>
      <w:rPr>
        <w:rFonts w:ascii="宋体" w:hAnsi="宋体"/>
        <w:sz w:val="18"/>
        <w:szCs w:val="18"/>
      </w:rPr>
      <w:fldChar w:fldCharType="separate"/>
    </w:r>
    <w:r>
      <w:rPr>
        <w:rFonts w:hint="eastAsia" w:ascii="宋体" w:hAnsi="宋体"/>
        <w:sz w:val="18"/>
        <w:szCs w:val="18"/>
        <w:lang w:eastAsia="zh-CN"/>
      </w:rPr>
      <w:t>4</w:t>
    </w:r>
    <w:r>
      <w:rPr>
        <w:rFonts w:ascii="宋体" w:hAnsi="宋体"/>
        <w:sz w:val="18"/>
        <w:szCs w:val="18"/>
      </w:rPr>
      <w:fldChar w:fldCharType="end"/>
    </w:r>
    <w:r>
      <w:rPr>
        <w:rFonts w:hint="eastAsia" w:ascii="宋体" w:hAnsi="宋体"/>
        <w:sz w:val="18"/>
        <w:szCs w:val="18"/>
        <w:lang w:eastAsia="zh-CN"/>
      </w:rPr>
      <w:t xml:space="preserve"> </w:t>
    </w:r>
    <w:r>
      <w:rPr>
        <w:rFonts w:hint="eastAsia" w:ascii="宋体" w:hAnsi="宋体"/>
        <w:color w:val="808080"/>
        <w:sz w:val="18"/>
        <w:szCs w:val="18"/>
        <w:lang w:eastAsia="zh-CN"/>
      </w:rPr>
      <w:t>-</w:t>
    </w:r>
  </w:p>
  <w:p w14:paraId="099ECCC9">
    <w:pPr>
      <w:pStyle w:val="25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C4783">
    <w:pPr>
      <w:pStyle w:val="26"/>
    </w:pPr>
  </w:p>
  <w:p w14:paraId="32905B1C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EA51A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C4258">
    <w:pPr>
      <w:pStyle w:val="2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48C97">
    <w:pPr>
      <w:pStyle w:val="26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135255</wp:posOffset>
          </wp:positionV>
          <wp:extent cx="1433830" cy="367030"/>
          <wp:effectExtent l="0" t="0" r="0" b="0"/>
          <wp:wrapNone/>
          <wp:docPr id="68748778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7487784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3830" cy="3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1F25400">
    <w:pPr>
      <w:pStyle w:val="26"/>
      <w:jc w:val="right"/>
      <w:rPr>
        <w:color w:val="FFC273"/>
        <w:sz w:val="18"/>
        <w:szCs w:val="18"/>
        <w:lang w:eastAsia="zh-CN"/>
      </w:rPr>
    </w:pPr>
    <w:r>
      <w:rPr>
        <w:rFonts w:hint="eastAsia" w:ascii="宋体" w:hAnsi="宋体"/>
        <w:b/>
        <w:color w:val="C00000"/>
        <w:sz w:val="18"/>
        <w:szCs w:val="18"/>
        <w:lang w:val="zh-CN"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149860</wp:posOffset>
              </wp:positionV>
              <wp:extent cx="5276850" cy="6350"/>
              <wp:effectExtent l="33655" t="18415" r="36195" b="64135"/>
              <wp:wrapNone/>
              <wp:docPr id="1532946232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76850" cy="6350"/>
                      </a:xfrm>
                      <a:prstGeom prst="line">
                        <a:avLst/>
                      </a:prstGeom>
                      <a:ln w="6350" cmpd="sng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flip:y;margin-left:0pt;margin-top:11.8pt;height:0.5pt;width:415.5pt;z-index:251661312;mso-width-relative:page;mso-height-relative:page;" filled="f" stroked="t" coordsize="21600,21600" o:gfxdata="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YA1P3WAAAABgEAAA8AAAAAAAAAAQAgAAAAIgAAAGRycy9kb3ducmV2LnhtbFBLAQIU&#10;ABQAAAAIAIdO4kDH9q7jLgIAAFwEAAAOAAAAAAAAAAEAIAAAACUBAABkcnMvZTJvRG9jLnhtbFBL&#10;BQYAAAAABgAGAFkBAADFBQAAAAA=&#10;">
              <v:fill on="f" focussize="0,0"/>
              <v:stroke weight="0.5pt" color="#000000 [3213]" joinstyle="round"/>
              <v:imagedata o:title=""/>
              <o:lock v:ext="edit" aspectratio="f"/>
              <v:shadow on="t" color="#000000" opacity="24903f" offset="0pt,1.5748031496063pt" origin="0f,32768f" matrix="65536f,0f,0f,65536f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95374">
    <w:pPr>
      <w:pStyle w:val="26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F6377">
    <w:pPr>
      <w:pStyle w:val="26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C7D43">
    <w:pPr>
      <w:pStyle w:val="26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24ACD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5203018"/>
    <w:multiLevelType w:val="multilevel"/>
    <w:tmpl w:val="15203018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isLgl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3222BBE0"/>
    <w:multiLevelType w:val="singleLevel"/>
    <w:tmpl w:val="3222BBE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366"/>
    <w:rsid w:val="00013CEC"/>
    <w:rsid w:val="0002421A"/>
    <w:rsid w:val="00034616"/>
    <w:rsid w:val="0006063C"/>
    <w:rsid w:val="000618F3"/>
    <w:rsid w:val="000720D0"/>
    <w:rsid w:val="00082347"/>
    <w:rsid w:val="000B4BF5"/>
    <w:rsid w:val="000F4F7B"/>
    <w:rsid w:val="00121AA7"/>
    <w:rsid w:val="00133E77"/>
    <w:rsid w:val="00143464"/>
    <w:rsid w:val="00147648"/>
    <w:rsid w:val="0015074B"/>
    <w:rsid w:val="00160D53"/>
    <w:rsid w:val="00161943"/>
    <w:rsid w:val="001B3CFD"/>
    <w:rsid w:val="001D07B4"/>
    <w:rsid w:val="00202660"/>
    <w:rsid w:val="0021032F"/>
    <w:rsid w:val="002225F5"/>
    <w:rsid w:val="0027188E"/>
    <w:rsid w:val="0029639D"/>
    <w:rsid w:val="002B3974"/>
    <w:rsid w:val="002C20DA"/>
    <w:rsid w:val="002D4ACC"/>
    <w:rsid w:val="00326F90"/>
    <w:rsid w:val="00330A2F"/>
    <w:rsid w:val="0036197F"/>
    <w:rsid w:val="00385685"/>
    <w:rsid w:val="003B725C"/>
    <w:rsid w:val="003F3FFE"/>
    <w:rsid w:val="004137EA"/>
    <w:rsid w:val="00422FBB"/>
    <w:rsid w:val="004346BA"/>
    <w:rsid w:val="00451AAF"/>
    <w:rsid w:val="004531B5"/>
    <w:rsid w:val="0045616B"/>
    <w:rsid w:val="00477A3B"/>
    <w:rsid w:val="00494046"/>
    <w:rsid w:val="004A523D"/>
    <w:rsid w:val="004C69DC"/>
    <w:rsid w:val="00542FD0"/>
    <w:rsid w:val="00552760"/>
    <w:rsid w:val="0058406A"/>
    <w:rsid w:val="00585684"/>
    <w:rsid w:val="005A1B95"/>
    <w:rsid w:val="005A2461"/>
    <w:rsid w:val="005B4C15"/>
    <w:rsid w:val="005B5E60"/>
    <w:rsid w:val="006568B5"/>
    <w:rsid w:val="00662340"/>
    <w:rsid w:val="0068594A"/>
    <w:rsid w:val="006C5D4A"/>
    <w:rsid w:val="00715F1E"/>
    <w:rsid w:val="00723631"/>
    <w:rsid w:val="00724F13"/>
    <w:rsid w:val="00731A94"/>
    <w:rsid w:val="007417B3"/>
    <w:rsid w:val="00771397"/>
    <w:rsid w:val="007C186E"/>
    <w:rsid w:val="007E1602"/>
    <w:rsid w:val="008158DE"/>
    <w:rsid w:val="00820127"/>
    <w:rsid w:val="00823F12"/>
    <w:rsid w:val="00896382"/>
    <w:rsid w:val="008A0BE9"/>
    <w:rsid w:val="008B6EA5"/>
    <w:rsid w:val="008C130E"/>
    <w:rsid w:val="008E1A69"/>
    <w:rsid w:val="008E345F"/>
    <w:rsid w:val="008F4594"/>
    <w:rsid w:val="00925AEC"/>
    <w:rsid w:val="00940221"/>
    <w:rsid w:val="009A0F80"/>
    <w:rsid w:val="009A7DC4"/>
    <w:rsid w:val="009C05F0"/>
    <w:rsid w:val="009D4639"/>
    <w:rsid w:val="00A131B8"/>
    <w:rsid w:val="00A20C15"/>
    <w:rsid w:val="00A2537D"/>
    <w:rsid w:val="00A34B24"/>
    <w:rsid w:val="00A63C8E"/>
    <w:rsid w:val="00A7376B"/>
    <w:rsid w:val="00A767C8"/>
    <w:rsid w:val="00A846AB"/>
    <w:rsid w:val="00AA1D8D"/>
    <w:rsid w:val="00AC5D43"/>
    <w:rsid w:val="00B16A22"/>
    <w:rsid w:val="00B47730"/>
    <w:rsid w:val="00B564E7"/>
    <w:rsid w:val="00B66006"/>
    <w:rsid w:val="00B95160"/>
    <w:rsid w:val="00BE75F2"/>
    <w:rsid w:val="00C055FA"/>
    <w:rsid w:val="00C25D07"/>
    <w:rsid w:val="00C427D9"/>
    <w:rsid w:val="00C53A01"/>
    <w:rsid w:val="00C63F02"/>
    <w:rsid w:val="00C86F31"/>
    <w:rsid w:val="00CA1ABF"/>
    <w:rsid w:val="00CA299D"/>
    <w:rsid w:val="00CA3298"/>
    <w:rsid w:val="00CB0664"/>
    <w:rsid w:val="00CF7013"/>
    <w:rsid w:val="00D13277"/>
    <w:rsid w:val="00D17DB4"/>
    <w:rsid w:val="00D523BB"/>
    <w:rsid w:val="00D663F8"/>
    <w:rsid w:val="00D86DBE"/>
    <w:rsid w:val="00DA1367"/>
    <w:rsid w:val="00DA22A1"/>
    <w:rsid w:val="00DB2C53"/>
    <w:rsid w:val="00DC0653"/>
    <w:rsid w:val="00DD1EA7"/>
    <w:rsid w:val="00DE1F97"/>
    <w:rsid w:val="00DE32B9"/>
    <w:rsid w:val="00DF7B7A"/>
    <w:rsid w:val="00E23426"/>
    <w:rsid w:val="00E31440"/>
    <w:rsid w:val="00E808B1"/>
    <w:rsid w:val="00EB68F2"/>
    <w:rsid w:val="00EE260C"/>
    <w:rsid w:val="00F125A3"/>
    <w:rsid w:val="00F176CE"/>
    <w:rsid w:val="00F21C08"/>
    <w:rsid w:val="00F24B4D"/>
    <w:rsid w:val="00F63870"/>
    <w:rsid w:val="00FB4C37"/>
    <w:rsid w:val="00FC24E3"/>
    <w:rsid w:val="00FC693F"/>
    <w:rsid w:val="00FD49FB"/>
    <w:rsid w:val="02C016C2"/>
    <w:rsid w:val="10E54132"/>
    <w:rsid w:val="1BF51213"/>
    <w:rsid w:val="1CD14A8C"/>
    <w:rsid w:val="4DA00CDA"/>
    <w:rsid w:val="521304F8"/>
    <w:rsid w:val="55C23B59"/>
    <w:rsid w:val="74E945C9"/>
    <w:rsid w:val="7EB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numPr>
        <w:ilvl w:val="0"/>
        <w:numId w:val="1"/>
      </w:numPr>
      <w:spacing w:before="480"/>
      <w:outlineLvl w:val="0"/>
    </w:pPr>
    <w:rPr>
      <w:rFonts w:asciiTheme="majorHAnsi" w:hAnsiTheme="majorHAns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numPr>
        <w:ilvl w:val="1"/>
        <w:numId w:val="1"/>
      </w:numPr>
      <w:spacing w:before="200"/>
      <w:ind w:left="851"/>
      <w:outlineLvl w:val="1"/>
    </w:pPr>
    <w:rPr>
      <w:rFonts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numPr>
        <w:ilvl w:val="2"/>
        <w:numId w:val="1"/>
      </w:numPr>
      <w:spacing w:before="200"/>
      <w:ind w:left="851"/>
      <w:outlineLvl w:val="2"/>
    </w:pPr>
    <w:rPr>
      <w:rFonts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5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</w:pPr>
  </w:style>
  <w:style w:type="paragraph" w:styleId="27">
    <w:name w:val="toc 1"/>
    <w:basedOn w:val="1"/>
    <w:next w:val="1"/>
    <w:autoRedefine/>
    <w:unhideWhenUsed/>
    <w:qFormat/>
    <w:uiPriority w:val="39"/>
  </w:style>
  <w:style w:type="paragraph" w:styleId="2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1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Normal (Web)"/>
    <w:basedOn w:val="1"/>
    <w:unhideWhenUsed/>
    <w:qFormat/>
    <w:uiPriority w:val="99"/>
    <w:pPr>
      <w:widowControl w:val="0"/>
      <w:spacing w:before="100" w:beforeAutospacing="1" w:after="100" w:afterAutospacing="1"/>
      <w:jc w:val="both"/>
    </w:pPr>
    <w:rPr>
      <w:rFonts w:ascii="宋体" w:hAnsi="宋体" w:cs="宋体"/>
      <w:kern w:val="2"/>
      <w:szCs w:val="24"/>
      <w:lang w:eastAsia="zh-CN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8">
    <w:name w:val="Light Shading"/>
    <w:basedOn w:val="3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yperlink"/>
    <w:basedOn w:val="13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0">
    <w:name w:val="HTML Code"/>
    <w:basedOn w:val="13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1">
    <w:name w:val="页眉 字符"/>
    <w:basedOn w:val="136"/>
    <w:link w:val="26"/>
    <w:qFormat/>
    <w:uiPriority w:val="99"/>
  </w:style>
  <w:style w:type="character" w:customStyle="1" w:styleId="142">
    <w:name w:val="页脚 字符"/>
    <w:basedOn w:val="136"/>
    <w:link w:val="25"/>
    <w:qFormat/>
    <w:uiPriority w:val="99"/>
  </w:style>
  <w:style w:type="paragraph" w:styleId="143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标题 1 字符"/>
    <w:basedOn w:val="136"/>
    <w:link w:val="3"/>
    <w:qFormat/>
    <w:uiPriority w:val="9"/>
    <w:rPr>
      <w:rFonts w:eastAsia="宋体" w:asciiTheme="majorHAnsi" w:hAnsiTheme="majorHAns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145">
    <w:name w:val="标题 2 字符"/>
    <w:basedOn w:val="136"/>
    <w:link w:val="4"/>
    <w:qFormat/>
    <w:uiPriority w:val="9"/>
    <w:rPr>
      <w:rFonts w:ascii="Times New Roman" w:hAnsi="Times New Roman" w:eastAsia="宋体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46">
    <w:name w:val="标题 3 字符"/>
    <w:basedOn w:val="136"/>
    <w:link w:val="5"/>
    <w:qFormat/>
    <w:uiPriority w:val="9"/>
    <w:rPr>
      <w:rFonts w:ascii="Times New Roman" w:hAnsi="Times New Roman" w:eastAsia="宋体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47">
    <w:name w:val="标题 字符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副标题 字符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正文文本 字符"/>
    <w:basedOn w:val="136"/>
    <w:link w:val="19"/>
    <w:qFormat/>
    <w:uiPriority w:val="99"/>
  </w:style>
  <w:style w:type="character" w:customStyle="1" w:styleId="151">
    <w:name w:val="正文文本 2 字符"/>
    <w:basedOn w:val="136"/>
    <w:link w:val="31"/>
    <w:qFormat/>
    <w:uiPriority w:val="99"/>
  </w:style>
  <w:style w:type="character" w:customStyle="1" w:styleId="152">
    <w:name w:val="正文文本 3 字符"/>
    <w:basedOn w:val="136"/>
    <w:link w:val="17"/>
    <w:qFormat/>
    <w:uiPriority w:val="99"/>
    <w:rPr>
      <w:sz w:val="16"/>
      <w:szCs w:val="16"/>
    </w:rPr>
  </w:style>
  <w:style w:type="character" w:customStyle="1" w:styleId="153">
    <w:name w:val="宏文本 字符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引用 字符"/>
    <w:basedOn w:val="136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标题 4 字符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标题 5 字符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标题 6 字符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标题 7 字符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标题 8 字符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标题 9 字符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明显引用 字符"/>
    <w:basedOn w:val="136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强调1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明显强调1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不明显参考1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明显参考1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书籍标题1"/>
    <w:basedOn w:val="136"/>
    <w:qFormat/>
    <w:uiPriority w:val="33"/>
    <w:rPr>
      <w:b/>
      <w:bCs/>
      <w:smallCaps/>
      <w:spacing w:val="5"/>
    </w:rPr>
  </w:style>
  <w:style w:type="paragraph" w:customStyle="1" w:styleId="169">
    <w:name w:val="TOC 标题1"/>
    <w:basedOn w:val="3"/>
    <w:next w:val="1"/>
    <w:unhideWhenUsed/>
    <w:qFormat/>
    <w:uiPriority w:val="39"/>
    <w:pPr>
      <w:outlineLvl w:val="9"/>
    </w:pPr>
  </w:style>
  <w:style w:type="paragraph" w:customStyle="1" w:styleId="170">
    <w:name w:val="正文 A"/>
    <w:qFormat/>
    <w:uiPriority w:val="0"/>
    <w:pPr>
      <w:widowControl w:val="0"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customStyle="1" w:styleId="171">
    <w:name w:val="正文文本缩进1"/>
    <w:qFormat/>
    <w:uiPriority w:val="0"/>
    <w:pPr>
      <w:widowControl w:val="0"/>
      <w:ind w:left="535" w:hanging="535"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customStyle="1" w:styleId="172">
    <w:name w:val="7表格3：表中文字居左"/>
    <w:qFormat/>
    <w:uiPriority w:val="0"/>
    <w:pPr>
      <w:spacing w:before="40" w:after="40"/>
    </w:pPr>
    <w:rPr>
      <w:rFonts w:ascii="Arial" w:hAnsi="Arial" w:eastAsia="宋体" w:cs="宋体"/>
      <w:sz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3" Type="http://schemas.openxmlformats.org/officeDocument/2006/relationships/footer" Target="footer3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798</Words>
  <Characters>1189</Characters>
  <Lines>124</Lines>
  <Paragraphs>84</Paragraphs>
  <TotalTime>4</TotalTime>
  <ScaleCrop>false</ScaleCrop>
  <LinksUpToDate>false</LinksUpToDate>
  <CharactersWithSpaces>1270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2026-06-02T10:06:00Z</dcterms:created>
  <dc:creator>python-docx</dc:creator>
  <dc:description>generated by python-docx</dc:description>
  <cp:lastModifiedBy>杨皓楠</cp:lastModifiedBy>
  <dcterms:modified xsi:type="dcterms:W3CDTF">2026-06-18T03:54:14Z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eyJoZGlkIjoiYTU2OTBlOTEzMzc2ZjZhY2IxNzlkMjdjZDE5NDdhMmIiLCJ1c2VySWQiOiIxNzEzODkyMTM1In0=</vt:lpwstr>
  </property>
  <property fmtid="{D5CDD505-2E9C-101B-9397-08002B2CF9AE}" pid="3" name="KSOProductBuildVer">
    <vt:lpwstr>2052-12.1.0.19770</vt:lpwstr>
  </property>
  <property fmtid="{D5CDD505-2E9C-101B-9397-08002B2CF9AE}" pid="4" name="ICV">
    <vt:lpwstr>A0E7C7EADD2E441E8F60CF0AD2DDE3EE_12</vt:lpwstr>
  </property>
</Properties>
</file>