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US T+10 Top‑K — Results Pack + Repro Guide (repo-derived)</w:t>
      </w:r>
    </w:p>
    <w:p/>
    <w:p>
      <w:r>
        <w:t>Hard rules applied:</w:t>
      </w:r>
    </w:p>
    <w:p>
      <w:pPr>
        <w:pStyle w:val="ListBullet"/>
      </w:pPr>
      <w:r>
        <w:t>**No fabricated numbers**: every metric cites a **file path** + **column name** (and where possible a row key/date).</w:t>
      </w:r>
    </w:p>
    <w:p>
      <w:pPr>
        <w:pStyle w:val="ListBullet"/>
      </w:pPr>
      <w:r>
        <w:t>Missing result artifacts are marked **NOT FOUND**, plus what file/output should exist and how to produce it.</w:t>
      </w:r>
    </w:p>
    <w:p/>
    <w:p>
      <w:pPr>
        <w:pStyle w:val="Heading3"/>
      </w:pPr>
      <w:r>
        <w:t>Repo context (filled from repo outputs; otherwise NOT FOUND)</w:t>
      </w:r>
    </w:p>
    <w:p/>
    <w:p>
      <w:pPr>
        <w:pStyle w:val="ListBullet"/>
      </w:pPr>
      <w:r>
        <w:t>**Research question**: Rank US stocks cross-sectionally and test whether Top‑K selections outperform over **T+10 trading days**, using single models and **Ridge stacking**.</w:t>
      </w:r>
    </w:p>
    <w:p>
      <w:pPr>
        <w:pStyle w:val="ListBullet"/>
      </w:pPr>
      <w:r>
        <w:t>**Universe**: all tickers present in the factor dataset.</w:t>
      </w:r>
    </w:p>
    <w:p>
      <w:pPr>
        <w:pStyle w:val="ListBullet"/>
      </w:pPr>
      <w:r>
        <w:t>Time-split run uses `data/factor_exports/factors/factors_all.parquet` (no tickers filter arg in this script).</w:t>
      </w:r>
    </w:p>
    <w:p>
      <w:pPr>
        <w:pStyle w:val="ListBullet"/>
      </w:pPr>
      <w:r>
        <w:t>**Horizon**: 10 trading days (T+10)</w:t>
      </w:r>
    </w:p>
    <w:p>
      <w:pPr>
        <w:pStyle w:val="ListBullet"/>
      </w:pPr>
      <w:r>
        <w:t>Source: `results/t10_time_split_80_20_costs_20260106_212931/run_20260106_212934/oos_metrics.csv` (`horizon_days`)</w:t>
      </w:r>
    </w:p>
    <w:p>
      <w:pPr>
        <w:pStyle w:val="ListBullet"/>
      </w:pPr>
      <w:r>
        <w:t>**Rebalance frequency / constraints**: non-overlapping rebalance every 10 trading days (`rebalance_mode=horizon`).</w:t>
      </w:r>
    </w:p>
    <w:p>
      <w:pPr>
        <w:pStyle w:val="ListBullet"/>
      </w:pPr>
      <w:r>
        <w:t>Source: `results/t10_time_split_80_20_costs_20260106_212931/run_20260106_212934/oos_metrics.csv` (`rebalance_mode`, `horizon_days`)</w:t>
      </w:r>
    </w:p>
    <w:p>
      <w:pPr>
        <w:pStyle w:val="ListBullet"/>
      </w:pPr>
      <w:r>
        <w:t>**Primary objective metric (TEST / last 20%)**: `avg_top_return_net_pct` (Top‑20, net of costs, per rebalance period; % units).</w:t>
      </w:r>
    </w:p>
    <w:p>
      <w:pPr>
        <w:pStyle w:val="ListBullet"/>
      </w:pPr>
      <w:r>
        <w:t>Source: `results/t10_time_split_80_20_costs_20260106_212931/run_20260106_212934/oos_metrics.csv` (`avg_top_return_net_pct`)</w:t>
      </w:r>
    </w:p>
    <w:p>
      <w:pPr>
        <w:pStyle w:val="ListBullet"/>
      </w:pPr>
      <w:r>
        <w:t>**Evaluation period (TEST / last 20%)**: 2024‑11‑08 → 2025‑11‑06, 25 rebalances.</w:t>
      </w:r>
    </w:p>
    <w:p>
      <w:pPr>
        <w:pStyle w:val="ListBullet"/>
      </w:pPr>
      <w:r>
        <w:t>Source: `results/t10_time_split_80_20_costs_20260106_212931/run_20260106_212934/oos_metrics.csv` (`test_start`, `test_end`, `n_test_rebalances`)</w:t>
      </w:r>
    </w:p>
    <w:p/>
    <w:p/>
    <w:p/>
    <w:p>
      <w:pPr>
        <w:pStyle w:val="Heading2"/>
      </w:pPr>
      <w:r>
        <w:t>A) Repo Map (1 page)</w:t>
      </w:r>
    </w:p>
    <w:p/>
    <w:p>
      <w:pPr>
        <w:pStyle w:val="Heading3"/>
      </w:pPr>
      <w:r>
        <w:t>Entry scripts / pipeline stages</w:t>
      </w:r>
    </w:p>
    <w:p/>
    <w:p>
      <w:pPr>
        <w:pStyle w:val="ListBullet"/>
      </w:pPr>
      <w:r>
        <w:t>**Dataset audit**: `scripts/audit_factor_dataset_pit.py`</w:t>
      </w:r>
    </w:p>
    <w:p>
      <w:pPr>
        <w:pStyle w:val="ListBullet"/>
      </w:pPr>
      <w:r>
        <w:t>Example output: `result/factor_audit_current/audit_report.json`</w:t>
      </w:r>
    </w:p>
    <w:p>
      <w:pPr>
        <w:pStyle w:val="ListBullet"/>
      </w:pPr>
      <w:r>
        <w:t>**Backtest engine (multi-model, Top‑N)**: `scripts/comprehensive_model_backtest.py`</w:t>
      </w:r>
    </w:p>
    <w:p>
      <w:pPr>
        <w:pStyle w:val="ListBullet"/>
      </w:pPr>
      <w:r>
        <w:t>Outputs (per run): `performance_report_*.csv`, `*_weekly_returns_*.csv`, `*_predictions_*.parquet`</w:t>
      </w:r>
    </w:p>
    <w:p>
      <w:pPr>
        <w:pStyle w:val="ListBullet"/>
      </w:pPr>
      <w:r>
        <w:t>**Bucket plots vs QQQ**: `scripts/plot_t10_buckets_vs_nasdaq.py`</w:t>
      </w:r>
    </w:p>
    <w:p>
      <w:pPr>
        <w:pStyle w:val="ListBullet"/>
      </w:pPr>
      <w:r>
        <w:t>Outputs: `buckets_vs_nasdaq.csv`, `buckets_vs_nasdaq*.png`</w:t>
      </w:r>
    </w:p>
    <w:p>
      <w:pPr>
        <w:pStyle w:val="ListBullet"/>
      </w:pPr>
      <w:r>
        <w:t>**Single-model plots vs QQQ**: `scripts/plot_single_models_vs_benchmark.py`</w:t>
      </w:r>
    </w:p>
    <w:p>
      <w:pPr>
        <w:pStyle w:val="ListBullet"/>
      </w:pPr>
      <w:r>
        <w:t>Outputs: `per_model_topN_vs_benchmark.csv`, `per_model_topN_vs_benchmark*.png`</w:t>
      </w:r>
    </w:p>
    <w:p>
      <w:pPr>
        <w:pStyle w:val="ListBullet"/>
      </w:pPr>
      <w:r>
        <w:t>**Walk-forward sanity / no-leakage**: `scripts/walkforward_top10.py`</w:t>
      </w:r>
    </w:p>
    <w:p>
      <w:pPr>
        <w:pStyle w:val="ListBullet"/>
      </w:pPr>
      <w:r>
        <w:t>Outputs: `summary.json`, `leakage_audit.csv`, plus equity/trade outputs (per run directory)</w:t>
      </w:r>
    </w:p>
    <w:p>
      <w:pPr>
        <w:pStyle w:val="ListBullet"/>
      </w:pPr>
      <w:r>
        <w:t>**Results Pack artifact builder (added)**: `scripts/build_results_pack_artifacts.py`</w:t>
      </w:r>
    </w:p>
    <w:p>
      <w:pPr>
        <w:pStyle w:val="ListBullet"/>
      </w:pPr>
      <w:r>
        <w:t>Outputs: `docs/results_pack_inventory.csv`, `&lt;run&gt;/results_pack_summary.json`</w:t>
      </w:r>
    </w:p>
    <w:p/>
    <w:p>
      <w:pPr>
        <w:pStyle w:val="Heading3"/>
      </w:pPr>
      <w:r>
        <w:t>Configs / snapshot system</w:t>
      </w:r>
    </w:p>
    <w:p/>
    <w:p>
      <w:pPr>
        <w:pStyle w:val="ListBullet"/>
      </w:pPr>
      <w:r>
        <w:t>**Main config**: `bma_models/unified_config.yaml`</w:t>
      </w:r>
    </w:p>
    <w:p>
      <w:pPr>
        <w:pStyle w:val="ListBullet"/>
      </w:pPr>
      <w:r>
        <w:t>**Snapshot manifest (example for key run’s snapshot)**:</w:t>
      </w:r>
    </w:p>
    <w:p>
      <w:pPr>
        <w:pStyle w:val="ListBullet"/>
      </w:pPr>
      <w:r>
        <w:t>`cache/model_snapshots/20251221/7de6f766-da32-43a5-b5a0-4d69d2426f18/manifest.json`</w:t>
      </w:r>
    </w:p>
    <w:p/>
    <w:p>
      <w:pPr>
        <w:pStyle w:val="Heading3"/>
      </w:pPr>
      <w:r>
        <w:t>Experiments organization</w:t>
      </w:r>
    </w:p>
    <w:p/>
    <w:p>
      <w:pPr>
        <w:pStyle w:val="ListBullet"/>
      </w:pPr>
      <w:r>
        <w:t>**Primary experiments**: `results/&lt;run_dir&gt;/...`</w:t>
      </w:r>
    </w:p>
    <w:p>
      <w:pPr>
        <w:pStyle w:val="ListBullet"/>
      </w:pPr>
      <w:r>
        <w:t>**Walk-forward outputs**: `result/walkforward_top10_*/...`</w:t>
      </w:r>
    </w:p>
    <w:p>
      <w:pPr>
        <w:pStyle w:val="ListBullet"/>
      </w:pPr>
      <w:r>
        <w:t>**Generated index**: `docs/results_pack_inventory.csv` (inventory of `results/` runs with key artifacts)</w:t>
      </w:r>
    </w:p>
    <w:p/>
    <w:p>
      <w:pPr>
        <w:pStyle w:val="Heading3"/>
      </w:pPr>
      <w:r>
        <w:t>Minimal commands to reproduce key outputs</w:t>
      </w:r>
    </w:p>
    <w:p/>
    <w:p>
      <w:r>
        <w:t>The commands below reproduce the key outputs used in sections D/E.</w:t>
      </w:r>
    </w:p>
    <w:p/>
    <w:p>
      <w:pPr>
        <w:pStyle w:val="IntenseQuote"/>
      </w:pPr>
      <w:r>
        <w:t>cd D:\trade</w:t>
        <w:br/>
        <w:br/>
        <w:t># (0) Optional: regenerate inventory+summary artifacts</w:t>
        <w:br/>
        <w:t>.\trading_env\Scripts\python.exe scripts\build_results_pack_artifacts.py `</w:t>
        <w:br/>
        <w:t xml:space="preserve">  --out-run-dir results\paper_costs_nocat_20260106_135011 `</w:t>
        <w:br/>
        <w:t xml:space="preserve">  --results-dir results `</w:t>
        <w:br/>
        <w:t xml:space="preserve">  --inventory-out docs\results_pack_inventory.csv `</w:t>
        <w:br/>
        <w:t xml:space="preserve">  --data-file data\factor_exports\factors\factors_all.parquet `</w:t>
        <w:br/>
        <w:t xml:space="preserve">  --rebalance-mode horizon `</w:t>
        <w:br/>
        <w:t xml:space="preserve">  --target-horizon-days 10 `</w:t>
        <w:br/>
        <w:t xml:space="preserve">  --primary-objective-col avg_top_return_net</w:t>
        <w:br/>
        <w:br/>
        <w:t># (1) Run cost-aware backtest from snapshot</w:t>
        <w:br/>
        <w:t>$out = "results\paper_costs_nocat_REPRO"</w:t>
        <w:br/>
        <w:t>New-Item -ItemType Directory -Force $out | Out-Null</w:t>
        <w:br/>
        <w:t>$snap = "7de6f766-da32-43a5-b5a0-4d69d2426f18"</w:t>
        <w:br/>
        <w:t>.\trading_env\Scripts\python.exe scripts\comprehensive_model_backtest.py `</w:t>
        <w:br/>
        <w:t xml:space="preserve">  --data-dir data\factor_exports\factors `</w:t>
        <w:br/>
        <w:t xml:space="preserve">  --data-file data\factor_exports\factors\factors_all.parquet `</w:t>
        <w:br/>
        <w:t xml:space="preserve">  --snapshot-id $snap `</w:t>
        <w:br/>
        <w:t xml:space="preserve">  --rebalance-mode horizon `</w:t>
        <w:br/>
        <w:t xml:space="preserve">  --target-horizon-days 10 `</w:t>
        <w:br/>
        <w:t xml:space="preserve">  --max-weeks 260 `</w:t>
        <w:br/>
        <w:t xml:space="preserve">  --cost-bps 10 `</w:t>
        <w:br/>
        <w:t xml:space="preserve">  --output-dir $out</w:t>
        <w:br/>
        <w:br/>
        <w:t># (2) Bucket plots (ridge_stacking) vs QQQ</w:t>
        <w:br/>
        <w:t>.\trading_env\Scripts\python.exe scripts\plot_t10_buckets_vs_nasdaq.py `</w:t>
        <w:br/>
        <w:t xml:space="preserve">  --snapshot-id $snap `</w:t>
        <w:br/>
        <w:t xml:space="preserve">  --model ridge_stacking `</w:t>
        <w:br/>
        <w:t xml:space="preserve">  --benchmark QQQ `</w:t>
        <w:br/>
        <w:t xml:space="preserve">  --data-dir data\factor_exports\factors `</w:t>
        <w:br/>
        <w:t xml:space="preserve">  --data-file data\factor_exports\factors\factors_all.parquet `</w:t>
        <w:br/>
        <w:t xml:space="preserve">  --rebalance-mode horizon `</w:t>
        <w:br/>
        <w:t xml:space="preserve">  --target-horizon-days 10 `</w:t>
        <w:br/>
        <w:t xml:space="preserve">  --max-weeks 260 `</w:t>
        <w:br/>
        <w:t xml:space="preserve">  --cost-bps 10 `</w:t>
        <w:br/>
        <w:t xml:space="preserve">  --output-dir $out</w:t>
        <w:br/>
        <w:br/>
        <w:t># (3) Per-model plot vs QQQ (gross vs net)</w:t>
        <w:br/>
        <w:t>.\trading_env\Scripts\python.exe scripts\plot_single_models_vs_benchmark.py `</w:t>
        <w:br/>
        <w:t xml:space="preserve">  --backtest-outdir $out `</w:t>
        <w:br/>
        <w:t xml:space="preserve">  --models elastic_net xgboost lambdarank ridge_stacking `</w:t>
        <w:br/>
        <w:t xml:space="preserve">  --benchmark QQQ `</w:t>
        <w:br/>
        <w:t xml:space="preserve">  --output-dir $out</w:t>
      </w:r>
    </w:p>
    <w:p/>
    <w:p>
      <w:r>
        <w:t>Expected outputs:</w:t>
      </w:r>
    </w:p>
    <w:p>
      <w:pPr>
        <w:pStyle w:val="ListBullet"/>
      </w:pPr>
      <w:r>
        <w:t>Backtest: `$out/performance_report_*.csv`, `$out/*_weekly_returns_*.csv`, `$out/*_predictions_*.parquet`</w:t>
      </w:r>
    </w:p>
    <w:p>
      <w:pPr>
        <w:pStyle w:val="ListBullet"/>
      </w:pPr>
      <w:r>
        <w:t>Bucket plots: `$out/buckets_vs_nasdaq.csv`, `$out/buckets_vs_nasdaq*.png`</w:t>
      </w:r>
    </w:p>
    <w:p>
      <w:pPr>
        <w:pStyle w:val="ListBullet"/>
      </w:pPr>
      <w:r>
        <w:t>Single model plots: `$out/per_model_topN_vs_benchmark.csv`, `$out/per_model_topN_vs_benchmark*.png`</w:t>
      </w:r>
    </w:p>
    <w:p/>
    <w:p/>
    <w:p/>
    <w:p>
      <w:pPr>
        <w:pStyle w:val="Heading2"/>
      </w:pPr>
      <w:r>
        <w:t>B) Data &amp; Feature Summary</w:t>
      </w:r>
    </w:p>
    <w:p/>
    <w:p>
      <w:pPr>
        <w:pStyle w:val="Heading3"/>
      </w:pPr>
      <w:r>
        <w:t>Data sources and sample filters</w:t>
      </w:r>
    </w:p>
    <w:p/>
    <w:p>
      <w:pPr>
        <w:pStyle w:val="ListBullet"/>
      </w:pPr>
      <w:r>
        <w:t>**Main dataset**: `data/factor_exports/factors/factors_all.parquet`</w:t>
      </w:r>
    </w:p>
    <w:p>
      <w:pPr>
        <w:pStyle w:val="ListBullet"/>
      </w:pPr>
      <w:r>
        <w:t>Audit output: `result/factor_audit_current/audit_report.json`</w:t>
      </w:r>
    </w:p>
    <w:p>
      <w:pPr>
        <w:pStyle w:val="ListBullet"/>
      </w:pPr>
      <w:r>
        <w:t>**Universe filter applied in key run**: NONE</w:t>
      </w:r>
    </w:p>
    <w:p>
      <w:pPr>
        <w:pStyle w:val="ListBullet"/>
      </w:pPr>
      <w:r>
        <w:t>Source: `results/paper_costs_nocat_20260106_135011/results_pack_summary.json` (`tickers_file_applied=null`)</w:t>
      </w:r>
    </w:p>
    <w:p>
      <w:pPr>
        <w:pStyle w:val="ListBullet"/>
      </w:pPr>
      <w:r>
        <w:t>**Universe filter list exists (not applied here)**: `filtered_stocks_20250817_002928.txt`</w:t>
      </w:r>
    </w:p>
    <w:p/>
    <w:p>
      <w:pPr>
        <w:pStyle w:val="Heading3"/>
      </w:pPr>
      <w:r>
        <w:t>Feature groups (high level)</w:t>
      </w:r>
    </w:p>
    <w:p/>
    <w:p>
      <w:pPr>
        <w:pStyle w:val="ListBullet"/>
      </w:pPr>
      <w:r>
        <w:t>**Alpha factors + OHLCV-derived features** (examples): `ivol_20`, `hist_vol_40d`, `near_52w_high`, `rsi_21`, `trend_r2_60`, `vol_ratio_20d`, `price_ma60_deviation`, etc.</w:t>
      </w:r>
    </w:p>
    <w:p>
      <w:pPr>
        <w:pStyle w:val="ListBullet"/>
      </w:pPr>
      <w:r>
        <w:t>Source: `result/factor_audit_current/audit_report.json` (`cols`)</w:t>
      </w:r>
    </w:p>
    <w:p>
      <w:pPr>
        <w:pStyle w:val="ListBullet"/>
      </w:pPr>
      <w:r>
        <w:t>**Best-per-model feature lists (artifact)**:</w:t>
      </w:r>
    </w:p>
    <w:p>
      <w:pPr>
        <w:pStyle w:val="ListBullet"/>
      </w:pPr>
      <w:r>
        <w:t>Source: `results/t10_optimized_all_models/best_features_per_model.json`</w:t>
      </w:r>
    </w:p>
    <w:p>
      <w:pPr>
        <w:pStyle w:val="ListBullet"/>
      </w:pPr>
      <w:r>
        <w:t>Note: file includes a `catboost` key, but CatBoost is **not evaluated** in the key run (see D/E sources).</w:t>
      </w:r>
    </w:p>
    <w:p/>
    <w:p>
      <w:pPr>
        <w:pStyle w:val="Heading3"/>
      </w:pPr>
      <w:r>
        <w:t>Leakage prevention steps found in code / outputs</w:t>
      </w:r>
    </w:p>
    <w:p/>
    <w:p>
      <w:pPr>
        <w:pStyle w:val="ListBullet"/>
      </w:pPr>
      <w:r>
        <w:t>**Non-overlapping evaluation** via horizon rebalance:</w:t>
      </w:r>
    </w:p>
    <w:p>
      <w:pPr>
        <w:pStyle w:val="ListBullet"/>
      </w:pPr>
      <w:r>
        <w:t>Source: `results/paper_costs_nocat_20260106_135011/results_pack_summary.json` (`rebalance_mode=horizon`, `target_horizon_days=10`)</w:t>
      </w:r>
    </w:p>
    <w:p>
      <w:pPr>
        <w:pStyle w:val="ListBullet"/>
      </w:pPr>
      <w:r>
        <w:t>**Walk-forward purge gap rule**:</w:t>
      </w:r>
    </w:p>
    <w:p>
      <w:pPr>
        <w:pStyle w:val="ListBullet"/>
      </w:pPr>
      <w:r>
        <w:t>Code: `scripts/walkforward_top10.py` (`train_end = rebalance_i - horizon_days - purge_days`)</w:t>
      </w:r>
    </w:p>
    <w:p>
      <w:pPr>
        <w:pStyle w:val="ListBullet"/>
      </w:pPr>
      <w:r>
        <w:t>Evidence: `result/walkforward_top10_yearly_20251223_131840/leakage_audit.csv` (column `ok=True`)</w:t>
      </w:r>
    </w:p>
    <w:p>
      <w:pPr>
        <w:pStyle w:val="ListBullet"/>
      </w:pPr>
      <w:r>
        <w:t>**Dataset PIT audit**:</w:t>
      </w:r>
    </w:p>
    <w:p>
      <w:pPr>
        <w:pStyle w:val="ListBullet"/>
      </w:pPr>
      <w:r>
        <w:t>Output: `result/factor_audit_current/audit_report.json` (`target_looks_standardized_per_date=false`)</w:t>
      </w:r>
    </w:p>
    <w:p/>
    <w:p/>
    <w:p/>
    <w:p>
      <w:pPr>
        <w:pStyle w:val="Heading2"/>
      </w:pPr>
      <w:r>
        <w:t>C) Experiment Inventory</w:t>
      </w:r>
    </w:p>
    <w:p/>
    <w:p>
      <w:pPr>
        <w:pStyle w:val="Heading3"/>
      </w:pPr>
      <w:r>
        <w:t>Inventory index (authoritative list)</w:t>
      </w:r>
    </w:p>
    <w:p/>
    <w:p>
      <w:pPr>
        <w:pStyle w:val="ListBullet"/>
      </w:pPr>
      <w:r>
        <w:t>**File**: `docs/results_pack_inventory.csv`</w:t>
      </w:r>
    </w:p>
    <w:p>
      <w:pPr>
        <w:pStyle w:val="ListBullet"/>
      </w:pPr>
      <w:r>
        <w:t>Generated by: `scripts/build_results_pack_artifacts.py`</w:t>
      </w:r>
    </w:p>
    <w:p>
      <w:pPr>
        <w:pStyle w:val="ListBullet"/>
      </w:pPr>
      <w:r>
        <w:t>This file lists **29** `results/` subdirectories with key artifacts.</w:t>
      </w:r>
    </w:p>
    <w:p/>
    <w:p>
      <w:pPr>
        <w:pStyle w:val="Heading3"/>
      </w:pPr>
      <w:r>
        <w:t>Key run used in D/E (cost-aware, CatBoost excluded)</w:t>
      </w:r>
    </w:p>
    <w:p/>
    <w:p>
      <w:pPr>
        <w:pStyle w:val="ListBullet"/>
      </w:pPr>
      <w:r>
        <w:t>`results/paper_costs_nocat_20260106_135011/`</w:t>
      </w:r>
    </w:p>
    <w:p>
      <w:pPr>
        <w:pStyle w:val="ListBullet"/>
      </w:pPr>
      <w:r>
        <w:t>Contains: `performance_report_20260106_135130.csv`, `buckets_vs_nasdaq.csv`, `per_model_topN_vs_benchmark.csv`, plus plots and predictions parquet.</w:t>
      </w:r>
    </w:p>
    <w:p/>
    <w:p>
      <w:r>
        <w:t>NOT FOUND:</w:t>
      </w:r>
    </w:p>
    <w:p>
      <w:pPr>
        <w:pStyle w:val="ListBullet"/>
      </w:pPr>
      <w:r>
        <w:t>A repo-wide “run registry” with explicit CLI + git hash per run: NOT FOUND</w:t>
      </w:r>
    </w:p>
    <w:p>
      <w:pPr>
        <w:pStyle w:val="ListBullet"/>
      </w:pPr>
      <w:r>
        <w:t>What should exist: `results/&lt;run&gt;/run_metadata.json`</w:t>
      </w:r>
    </w:p>
    <w:p>
      <w:pPr>
        <w:pStyle w:val="ListBullet"/>
      </w:pPr>
      <w:r>
        <w:t>How: write a metadata file at run start in `scripts/comprehensive_model_backtest.py`</w:t>
      </w:r>
    </w:p>
    <w:p/>
    <w:p/>
    <w:p/>
    <w:p>
      <w:pPr>
        <w:pStyle w:val="Heading2"/>
      </w:pPr>
      <w:r>
        <w:t>D) Executive Results Snapshot</w:t>
      </w:r>
    </w:p>
    <w:p/>
    <w:p>
      <w:pPr>
        <w:pStyle w:val="Heading3"/>
      </w:pPr>
      <w:r>
        <w:t>Best performing run on the PRIMARY objective metric (test set)</w:t>
      </w:r>
    </w:p>
    <w:p/>
    <w:p>
      <w:r>
        <w:t>**Time-split OOS (80/20, purged gap=horizon) — with costs** (this is now the primary “test set” result):</w:t>
      </w:r>
    </w:p>
    <w:p/>
    <w:p>
      <w:pPr>
        <w:pStyle w:val="ListBullet"/>
      </w:pPr>
      <w:r>
        <w:t>**Run folder**: `results/t10_time_split_80_20_costs_20260106_212931/run_20260106_212934/`</w:t>
      </w:r>
    </w:p>
    <w:p>
      <w:pPr>
        <w:pStyle w:val="ListBullet"/>
      </w:pPr>
      <w:r>
        <w:t>**Model (evaluated on test window)**: `ridge_stacking`</w:t>
      </w:r>
    </w:p>
    <w:p>
      <w:pPr>
        <w:pStyle w:val="ListBullet"/>
      </w:pPr>
      <w:r>
        <w:t>**Snapshot ID (trained on first 80%)**: `876baa4e-5352-457e-9d3f-8f1c0f342995`</w:t>
      </w:r>
    </w:p>
    <w:p>
      <w:pPr>
        <w:pStyle w:val="ListBullet"/>
      </w:pPr>
      <w:r>
        <w:t>Source: `results/t10_time_split_80_20_costs_20260106_212931/run_20260106_212934/oos_metrics.csv` (`snapshot_id`)</w:t>
      </w:r>
    </w:p>
    <w:p>
      <w:pPr>
        <w:pStyle w:val="ListBullet"/>
      </w:pPr>
      <w:r>
        <w:t>**Train window**: 2020‑11‑30 → 2024‑10‑24</w:t>
      </w:r>
    </w:p>
    <w:p>
      <w:pPr>
        <w:pStyle w:val="ListBullet"/>
      </w:pPr>
      <w:r>
        <w:t>**Test window**: 2024‑11‑08 → 2025‑11‑06 (25 rebalances)</w:t>
      </w:r>
    </w:p>
    <w:p>
      <w:pPr>
        <w:pStyle w:val="ListBullet"/>
      </w:pPr>
      <w:r>
        <w:t>Source: `results/t10_time_split_80_20_costs_20260106_212931/run_20260106_212934/oos_metrics.csv` (`train_start`, `train_end`, `test_start`, `test_end`, `n_test_rebalances`)</w:t>
      </w:r>
    </w:p>
    <w:p/>
    <w:p>
      <w:pPr>
        <w:pStyle w:val="Heading3"/>
      </w:pPr>
      <w:r>
        <w:t>Top 5 headline metrics (best model, best run)</w:t>
      </w:r>
    </w:p>
    <w:p/>
    <w:p>
      <w:r>
        <w:t>Source:</w:t>
      </w:r>
    </w:p>
    <w:p>
      <w:pPr>
        <w:pStyle w:val="ListBullet"/>
      </w:pPr>
      <w:r>
        <w:t>File: `results/t10_time_split_80_20_costs_20260106_212931/run_20260106_212934/oos_metrics.csv`</w:t>
      </w:r>
    </w:p>
    <w:p>
      <w:pPr>
        <w:pStyle w:val="ListBullet"/>
      </w:pPr>
      <w:r>
        <w:t>Row key: single row</w:t>
      </w:r>
    </w:p>
    <w:p/>
    <w:p>
      <w:r>
        <w:t>| Metric | Value | Source column |</w:t>
      </w:r>
    </w:p>
    <w:p>
      <w:r>
        <w:t>|---|---:|---|</w:t>
      </w:r>
    </w:p>
    <w:p>
      <w:r>
        <w:t>| avg_top_return_net_pct | 2.66426250273303 | `avg_top_return_net_pct` |</w:t>
      </w:r>
    </w:p>
    <w:p>
      <w:r>
        <w:t>| avg_top_return_pct | 2.847462502733029 | `avg_top_return_pct` |</w:t>
      </w:r>
    </w:p>
    <w:p>
      <w:r>
        <w:t>| avg_benchmark_return_pct | 0.8829144973344378 | `avg_benchmark_return_pct` |</w:t>
      </w:r>
    </w:p>
    <w:p>
      <w:r>
        <w:t>| end_cum_top_return_net_pct | 69.74033443825995 | `end_cum_top_return_net_pct` |</w:t>
      </w:r>
    </w:p>
    <w:p>
      <w:r>
        <w:t>| end_cum_benchmark_return_pct | 21.217948946243137 | `end_cum_benchmark_return_pct` |</w:t>
      </w:r>
    </w:p>
    <w:p/>
    <w:p>
      <w:pPr>
        <w:pStyle w:val="Heading3"/>
      </w:pPr>
      <w:r>
        <w:t>3 key observations (repo-derived)</w:t>
      </w:r>
    </w:p>
    <w:p/>
    <w:p>
      <w:pPr>
        <w:pStyle w:val="ListBullet"/>
      </w:pPr>
      <w:r>
        <w:t>`ridge_stacking` has higher `avg_top_return_net` than `xgboost`.</w:t>
      </w:r>
    </w:p>
    <w:p>
      <w:pPr>
        <w:pStyle w:val="ListBullet"/>
      </w:pPr>
      <w:r>
        <w:t>Source: `results/paper_costs_nocat_20260106_135011/performance_report_20260106_135130.csv` (`avg_top_return_net`)</w:t>
      </w:r>
    </w:p>
    <w:p>
      <w:pPr>
        <w:pStyle w:val="ListBullet"/>
      </w:pPr>
      <w:r>
        <w:t>`lambdarank` shows negative `Rank_IC` but positive `avg_top_return_net`.</w:t>
      </w:r>
    </w:p>
    <w:p>
      <w:pPr>
        <w:pStyle w:val="ListBullet"/>
      </w:pPr>
      <w:r>
        <w:t>Source: same file (`Rank_IC`, `avg_top_return_net`)</w:t>
      </w:r>
    </w:p>
    <w:p>
      <w:pPr>
        <w:pStyle w:val="ListBullet"/>
      </w:pPr>
      <w:r>
        <w:t>Turnover is high (≈1.71–1.87), and costs are explicitly deducted.</w:t>
      </w:r>
    </w:p>
    <w:p>
      <w:pPr>
        <w:pStyle w:val="ListBullet"/>
      </w:pPr>
      <w:r>
        <w:t>Source: same file (`avg_top_turnover`, `avg_top_cost`, `cost_bps`)</w:t>
      </w:r>
    </w:p>
    <w:p/>
    <w:p>
      <w:pPr>
        <w:pStyle w:val="Heading3"/>
      </w:pPr>
      <w:r>
        <w:t>3 caveats</w:t>
      </w:r>
    </w:p>
    <w:p/>
    <w:p>
      <w:pPr>
        <w:pStyle w:val="ListBullet"/>
      </w:pPr>
      <w:r>
        <w:t>**Units/scale**: bucket returns appear “percent-like” (e.g., `top_1_10_return` ≈ 5.27 on 2020‑11‑30), so cumulative series can become extremely large.</w:t>
      </w:r>
    </w:p>
    <w:p>
      <w:pPr>
        <w:pStyle w:val="ListBullet"/>
      </w:pPr>
      <w:r>
        <w:t>Source: `results/paper_costs_nocat_20260106_135011/buckets_vs_nasdaq.csv`</w:t>
      </w:r>
    </w:p>
    <w:p>
      <w:pPr>
        <w:pStyle w:val="ListBullet"/>
      </w:pPr>
      <w:r>
        <w:t>**Regression R²/MSE**: `ridge_stacking` has very negative `R2` and very large `MSE`; treat scale-based regression metrics cautiously for rank objectives.</w:t>
      </w:r>
    </w:p>
    <w:p>
      <w:pPr>
        <w:pStyle w:val="ListBullet"/>
      </w:pPr>
      <w:r>
        <w:t>Source: `results/t10_time_split_80_20_costs_20260106_212931/run_20260106_212934/oos_metrics.csv` (`R2`, `MSE`)</w:t>
      </w:r>
    </w:p>
    <w:p>
      <w:pPr>
        <w:pStyle w:val="ListBullet"/>
      </w:pPr>
      <w:r>
        <w:t>**Snapshot ID not recorded in the run folder**: `results/paper_costs_nocat_20260106_135011` has no `snapshot_id.txt`.</w:t>
      </w:r>
    </w:p>
    <w:p>
      <w:pPr>
        <w:pStyle w:val="ListBullet"/>
      </w:pPr>
      <w:r>
        <w:t>Workaround source: `cache/model_snapshots/20251221/7de6f766-da32-43a5-b5a0-4d69d2426f18/manifest.json`</w:t>
      </w:r>
    </w:p>
    <w:p/>
    <w:p/>
    <w:p/>
    <w:p>
      <w:pPr>
        <w:pStyle w:val="Heading2"/>
      </w:pPr>
      <w:r>
        <w:t>E) Core Tables</w:t>
      </w:r>
    </w:p>
    <w:p/>
    <w:p>
      <w:pPr>
        <w:pStyle w:val="Heading3"/>
      </w:pPr>
      <w:r>
        <w:t>E1) Predictive metrics table</w:t>
      </w:r>
    </w:p>
    <w:p/>
    <w:p>
      <w:r>
        <w:t>Time-split OOS predictive metrics (test window).</w:t>
      </w:r>
    </w:p>
    <w:p/>
    <w:p>
      <w:r>
        <w:t>Source: `results/t10_time_split_80_20_costs_20260106_212931/run_20260106_212934/oos_metrics.csv`</w:t>
      </w:r>
    </w:p>
    <w:p/>
    <w:p>
      <w:r>
        <w:t>| model | IC | IC_pvalue | Rank_IC | Rank_IC_pvalue | MSE | MAE | R2 |</w:t>
      </w:r>
    </w:p>
    <w:p>
      <w:r>
        <w:t>|---|---:|---:|---:|---:|---:|---:|---:|</w:t>
      </w:r>
    </w:p>
    <w:p>
      <w:r>
        <w:t>| ridge_stacking | -0.0152247329771284 | 9.195503130472088e-05 | 0.0007593220120601 | 0.8453603736888151 | 1.207564214060249 | 0.6576350188268877 | -15.201031361462435 |</w:t>
      </w:r>
    </w:p>
    <w:p/>
    <w:p>
      <w:pPr>
        <w:pStyle w:val="Heading3"/>
      </w:pPr>
      <w:r>
        <w:t>E2) Backtest performance table (Top‑30 basket, gross vs net)</w:t>
      </w:r>
    </w:p>
    <w:p/>
    <w:p>
      <w:r>
        <w:t>Time-split OOS backtest summary (Top‑20, gross vs net, % units).</w:t>
      </w:r>
    </w:p>
    <w:p/>
    <w:p>
      <w:r>
        <w:t>Source: `results/t10_time_split_80_20_costs_20260106_212931/run_20260106_212934/oos_metrics.csv`</w:t>
      </w:r>
    </w:p>
    <w:p/>
    <w:p>
      <w:r>
        <w:t>| model | cost_bps | n_test_rebalances | avg_top_return_pct | avg_top_return_net_pct | end_cum_top_return_net_pct |</w:t>
      </w:r>
    </w:p>
    <w:p>
      <w:r>
        <w:t>|---|---:|---:|---:|---:|---:|</w:t>
      </w:r>
    </w:p>
    <w:p>
      <w:r>
        <w:t>| ridge_stacking | 10.0 | 25 | 2.847462502733029 | 2.66426250273303 | 69.74033443825995 |</w:t>
      </w:r>
    </w:p>
    <w:p/>
    <w:p>
      <w:pPr>
        <w:pStyle w:val="Heading3"/>
      </w:pPr>
      <w:r>
        <w:t>E3) Benchmark comparison table (bucket net cumulative vs QQQ cumulative)</w:t>
      </w:r>
    </w:p>
    <w:p/>
    <w:p>
      <w:r>
        <w:t>Time-split OOS benchmark comparison (Top‑20 vs QQQ, % units).</w:t>
      </w:r>
    </w:p>
    <w:p/>
    <w:p>
      <w:r>
        <w:t>Source: `results/t10_time_split_80_20_costs_20260106_212931/run_20260106_212934/oos_metrics.csv`</w:t>
      </w:r>
    </w:p>
    <w:p/>
    <w:p>
      <w:r>
        <w:t>End-of-period:</w:t>
      </w:r>
    </w:p>
    <w:p>
      <w:pPr>
        <w:pStyle w:val="ListBullet"/>
      </w:pPr>
      <w:r>
        <w:t>`end_cum_top_return_net_pct` = 69.74033443825995</w:t>
      </w:r>
    </w:p>
    <w:p>
      <w:pPr>
        <w:pStyle w:val="ListBullet"/>
      </w:pPr>
      <w:r>
        <w:t>`end_cum_benchmark_return_pct` = 21.217948946243137</w:t>
      </w:r>
    </w:p>
    <w:p/>
    <w:p/>
    <w:p/>
    <w:p>
      <w:pPr>
        <w:pStyle w:val="Heading2"/>
      </w:pPr>
      <w:r>
        <w:t>F) Robustness &amp; Sanity Checks</w:t>
      </w:r>
    </w:p>
    <w:p/>
    <w:p>
      <w:pPr>
        <w:pStyle w:val="Heading3"/>
      </w:pPr>
      <w:r>
        <w:t>Already done (with paths)</w:t>
      </w:r>
    </w:p>
    <w:p/>
    <w:p>
      <w:pPr>
        <w:pStyle w:val="ListBullet"/>
      </w:pPr>
      <w:r>
        <w:t>**Dataset audit** (target distribution + correlations): `result/factor_audit_current/audit_report.json`</w:t>
      </w:r>
    </w:p>
    <w:p>
      <w:pPr>
        <w:pStyle w:val="ListBullet"/>
      </w:pPr>
      <w:r>
        <w:t>**Leakage audit (walk-forward annual retrain)**: `result/walkforward_top10_yearly_20251223_131840/leakage_audit.csv` (column `ok`)</w:t>
      </w:r>
    </w:p>
    <w:p/>
    <w:p>
      <w:pPr>
        <w:pStyle w:val="Heading3"/>
      </w:pPr>
      <w:r>
        <w:t>Missing / NOT FOUND (recommended)</w:t>
      </w:r>
    </w:p>
    <w:p/>
    <w:p>
      <w:pPr>
        <w:pStyle w:val="ListBullet"/>
      </w:pPr>
      <w:r>
        <w:t>**Split-aware (train/val/test) metrics** for the key run: NOT FOUND</w:t>
      </w:r>
    </w:p>
    <w:p>
      <w:pPr>
        <w:pStyle w:val="ListBullet"/>
      </w:pPr>
      <w:r>
        <w:t>**Snapshot ID written into the run folder**: NOT FOUND</w:t>
      </w:r>
    </w:p>
    <w:p>
      <w:pPr>
        <w:pStyle w:val="ListBullet"/>
      </w:pPr>
      <w:r>
        <w:t>**A single consolidated metrics index across runs** (beyond `docs/results_pack_inventory.csv`): NOT FOUND</w:t>
      </w:r>
    </w:p>
    <w:p>
      <w:pPr>
        <w:pStyle w:val="ListBullet"/>
      </w:pPr>
      <w:r>
        <w:t>What should exist: `docs/results_pack_metrics_index.csv` (one row per run/model)</w:t>
      </w:r>
    </w:p>
    <w:p>
      <w:pPr>
        <w:pStyle w:val="ListBullet"/>
      </w:pPr>
      <w:r>
        <w:t>How: extend `scripts/build_results_pack_artifacts.py` to parse `performance_report_*.csv` from each run directory</w:t>
      </w:r>
    </w:p>
    <w:p/>
    <w:p>
      <w:pPr>
        <w:pStyle w:val="Heading3"/>
      </w:pPr>
      <w:r>
        <w:t>Next 8 robustness checks (repo-specific, prioritized)</w:t>
      </w:r>
    </w:p>
    <w:p/>
    <w:p>
      <w:pPr>
        <w:pStyle w:val="ListNumber"/>
      </w:pPr>
      <w:r>
        <w:t>1) Time-split OOS report (80/20) with costs (test segment only).</w:t>
      </w:r>
    </w:p>
    <w:p>
      <w:pPr>
        <w:pStyle w:val="ListNumber"/>
      </w:pPr>
      <w:r>
        <w:t>2) Cost sensitivity: `cost_bps ∈ {0,5,10,20}`.</w:t>
      </w:r>
    </w:p>
    <w:p>
      <w:pPr>
        <w:pStyle w:val="ListNumber"/>
      </w:pPr>
      <w:r>
        <w:t>3) K sensitivity: K ∈ {10,20,30,50}.</w:t>
      </w:r>
    </w:p>
    <w:p>
      <w:pPr>
        <w:pStyle w:val="ListNumber"/>
      </w:pPr>
      <w:r>
        <w:t>4) Universe sensitivity: run with `--tickers-file filtered_stocks_20250817_002928.txt` (documented list) vs none.</w:t>
      </w:r>
    </w:p>
    <w:p>
      <w:pPr>
        <w:pStyle w:val="ListNumber"/>
      </w:pPr>
      <w:r>
        <w:t>5) Horizon sensitivity: T+5 and T+20 (requires corresponding labels).</w:t>
      </w:r>
    </w:p>
    <w:p>
      <w:pPr>
        <w:pStyle w:val="ListNumber"/>
      </w:pPr>
      <w:r>
        <w:t>6) Purge sensitivity in walk-forward: vary `purge_days` and verify `leakage_audit.csv` stays `ok=True`.</w:t>
      </w:r>
    </w:p>
    <w:p>
      <w:pPr>
        <w:pStyle w:val="ListNumber"/>
      </w:pPr>
      <w:r>
        <w:t>7) Target integrity check: re-run `scripts/audit_factor_dataset_pit.py` after any factor pipeline changes.</w:t>
      </w:r>
    </w:p>
    <w:p>
      <w:pPr>
        <w:pStyle w:val="ListNumber"/>
      </w:pPr>
      <w:r>
        <w:t>8) Stability by sub-universe (liquidity/volatility strata) if suitable columns exist.</w:t>
      </w:r>
    </w:p>
    <w:p/>
    <w:p/>
    <w:p/>
    <w:p>
      <w:pPr>
        <w:pStyle w:val="Heading2"/>
      </w:pPr>
      <w:r>
        <w:t>G) Repro Guide (Cursor-friendly)</w:t>
      </w:r>
    </w:p>
    <w:p/>
    <w:p>
      <w:pPr>
        <w:pStyle w:val="Heading3"/>
      </w:pPr>
      <w:r>
        <w:t>Commands with expected outputs</w:t>
      </w:r>
    </w:p>
    <w:p/>
    <w:p>
      <w:pPr>
        <w:pStyle w:val="ListNumber"/>
      </w:pPr>
      <w:r>
        <w:t>1) Inventory + summary for an existing run:</w:t>
      </w:r>
    </w:p>
    <w:p/>
    <w:p>
      <w:pPr>
        <w:pStyle w:val="IntenseQuote"/>
      </w:pPr>
      <w:r>
        <w:t>cd D:\trade</w:t>
        <w:br/>
        <w:t>.\trading_env\Scripts\python.exe scripts\build_results_pack_artifacts.py `</w:t>
        <w:br/>
        <w:t xml:space="preserve">  --out-run-dir results\paper_costs_nocat_20260106_135011 `</w:t>
        <w:br/>
        <w:t xml:space="preserve">  --results-dir results `</w:t>
        <w:br/>
        <w:t xml:space="preserve">  --inventory-out docs\results_pack_inventory.csv `</w:t>
        <w:br/>
        <w:t xml:space="preserve">  --data-file data\factor_exports\factors\factors_all.parquet `</w:t>
        <w:br/>
        <w:t xml:space="preserve">  --rebalance-mode horizon `</w:t>
        <w:br/>
        <w:t xml:space="preserve">  --target-horizon-days 10 `</w:t>
        <w:br/>
        <w:t xml:space="preserve">  --primary-objective-col avg_top_return_net</w:t>
      </w:r>
    </w:p>
    <w:p/>
    <w:p>
      <w:r>
        <w:t>Expected:</w:t>
      </w:r>
    </w:p>
    <w:p>
      <w:pPr>
        <w:pStyle w:val="ListBullet"/>
      </w:pPr>
      <w:r>
        <w:t>`docs/results_pack_inventory.csv`</w:t>
      </w:r>
    </w:p>
    <w:p>
      <w:pPr>
        <w:pStyle w:val="ListBullet"/>
      </w:pPr>
      <w:r>
        <w:t>`results/paper_costs_nocat_20260106_135011/results_pack_summary.json`</w:t>
      </w:r>
    </w:p>
    <w:p/>
    <w:p>
      <w:pPr>
        <w:pStyle w:val="ListNumber"/>
      </w:pPr>
      <w:r>
        <w:t>2) Key run backtest (from snapshot, cost-aware):</w:t>
      </w:r>
    </w:p>
    <w:p/>
    <w:p>
      <w:pPr>
        <w:pStyle w:val="IntenseQuote"/>
      </w:pPr>
      <w:r>
        <w:t>cd D:\trade</w:t>
        <w:br/>
        <w:t>$out="results\paper_costs_nocat_REPRO"</w:t>
        <w:br/>
        <w:t>New-Item -ItemType Directory -Force $out | Out-Null</w:t>
        <w:br/>
        <w:t>.\trading_env\Scripts\python.exe scripts\comprehensive_model_backtest.py `</w:t>
        <w:br/>
        <w:t xml:space="preserve">  --data-dir data\factor_exports\factors `</w:t>
        <w:br/>
        <w:t xml:space="preserve">  --data-file data\factor_exports\factors\factors_all.parquet `</w:t>
        <w:br/>
        <w:t xml:space="preserve">  --snapshot-id 7de6f766-da32-43a5-b5a0-4d69d2426f18 `</w:t>
        <w:br/>
        <w:t xml:space="preserve">  --rebalance-mode horizon `</w:t>
        <w:br/>
        <w:t xml:space="preserve">  --target-horizon-days 10 `</w:t>
        <w:br/>
        <w:t xml:space="preserve">  --max-weeks 260 `</w:t>
        <w:br/>
        <w:t xml:space="preserve">  --cost-bps 10 `</w:t>
        <w:br/>
        <w:t xml:space="preserve">  --output-dir $out</w:t>
      </w:r>
    </w:p>
    <w:p/>
    <w:p>
      <w:r>
        <w:t>Expected (within `$out`):</w:t>
      </w:r>
    </w:p>
    <w:p>
      <w:pPr>
        <w:pStyle w:val="ListBullet"/>
      </w:pPr>
      <w:r>
        <w:t>`performance_report_*.csv`</w:t>
      </w:r>
    </w:p>
    <w:p>
      <w:pPr>
        <w:pStyle w:val="ListBullet"/>
      </w:pPr>
      <w:r>
        <w:t>`*_weekly_returns_*.csv`</w:t>
      </w:r>
    </w:p>
    <w:p>
      <w:pPr>
        <w:pStyle w:val="ListBullet"/>
      </w:pPr>
      <w:r>
        <w:t>`*_predictions_*.parquet`</w:t>
      </w:r>
    </w:p>
    <w:p/>
    <w:p>
      <w:r>
        <w:t>2b) Time-aware 80/20 split (purged) + backtest on last 20% with costs:</w:t>
      </w:r>
    </w:p>
    <w:p/>
    <w:p>
      <w:pPr>
        <w:pStyle w:val="IntenseQuote"/>
      </w:pPr>
      <w:r>
        <w:t>cd D:\trade</w:t>
        <w:br/>
        <w:t>$ts=Get-Date -Format "yyyyMMdd_HHmmss"</w:t>
        <w:br/>
        <w:t>$out=("results\t10_time_split_80_20_costs_" + $ts)</w:t>
        <w:br/>
        <w:t>New-Item -ItemType Directory -Force $out | Out-Null</w:t>
        <w:br/>
        <w:t>.\trading_env\Scripts\python.exe scripts\time_split_80_20_oos_eval.py `</w:t>
        <w:br/>
        <w:t xml:space="preserve">  --train-data data\factor_exports\factors `</w:t>
        <w:br/>
        <w:t xml:space="preserve">  --data-dir data\factor_exports\factors `</w:t>
        <w:br/>
        <w:t xml:space="preserve">  --data-file data\factor_exports\factors\factors_all.parquet `</w:t>
        <w:br/>
        <w:t xml:space="preserve">  --horizon-days 10 `</w:t>
        <w:br/>
        <w:t xml:space="preserve">  --split 0.8 `</w:t>
        <w:br/>
        <w:t xml:space="preserve">  --model ridge_stacking `</w:t>
        <w:br/>
        <w:t xml:space="preserve">  --top-n 20 `</w:t>
        <w:br/>
        <w:t xml:space="preserve">  --rebalance-mode horizon `</w:t>
        <w:br/>
        <w:t xml:space="preserve">  --max-weeks 260 `</w:t>
        <w:br/>
        <w:t xml:space="preserve">  --cost-bps 10 `</w:t>
        <w:br/>
        <w:t xml:space="preserve">  --benchmark QQQ `</w:t>
        <w:br/>
        <w:t xml:space="preserve">  --output-dir $out `</w:t>
        <w:br/>
        <w:t xml:space="preserve">  --log-level INFO</w:t>
        <w:br/>
        <w:t>Write-Output $out</w:t>
      </w:r>
    </w:p>
    <w:p/>
    <w:p>
      <w:r>
        <w:t>Expected (within `$out/run_&lt;ts&gt;/`):</w:t>
      </w:r>
    </w:p>
    <w:p>
      <w:pPr>
        <w:pStyle w:val="ListBullet"/>
      </w:pPr>
      <w:r>
        <w:t>`oos_metrics.csv`, `oos_metrics.json`</w:t>
      </w:r>
    </w:p>
    <w:p>
      <w:pPr>
        <w:pStyle w:val="ListBullet"/>
      </w:pPr>
      <w:r>
        <w:t>`ridge_top20_timeseries.csv`, `report_df.csv`, `snapshot_id.txt`</w:t>
      </w:r>
    </w:p>
    <w:p>
      <w:pPr>
        <w:pStyle w:val="ListBullet"/>
      </w:pPr>
      <w:r>
        <w:t>`top20_vs_qqq.png`, `top20_vs_qqq_cumulative.png`</w:t>
      </w:r>
    </w:p>
    <w:p/>
    <w:p>
      <w:pPr>
        <w:pStyle w:val="ListNumber"/>
      </w:pPr>
      <w:r>
        <w:t>3) Plot buckets vs QQQ (ridge_stacking):</w:t>
      </w:r>
    </w:p>
    <w:p/>
    <w:p>
      <w:pPr>
        <w:pStyle w:val="IntenseQuote"/>
      </w:pPr>
      <w:r>
        <w:t>.\trading_env\Scripts\python.exe scripts\plot_t10_buckets_vs_nasdaq.py `</w:t>
        <w:br/>
        <w:t xml:space="preserve">  --snapshot-id 7de6f766-da32-43a5-b5a0-4d69d2426f18 `</w:t>
        <w:br/>
        <w:t xml:space="preserve">  --model ridge_stacking `</w:t>
        <w:br/>
        <w:t xml:space="preserve">  --benchmark QQQ `</w:t>
        <w:br/>
        <w:t xml:space="preserve">  --data-dir data\factor_exports\factors `</w:t>
        <w:br/>
        <w:t xml:space="preserve">  --data-file data\factor_exports\factors\factors_all.parquet `</w:t>
        <w:br/>
        <w:t xml:space="preserve">  --rebalance-mode horizon `</w:t>
        <w:br/>
        <w:t xml:space="preserve">  --target-horizon-days 10 `</w:t>
        <w:br/>
        <w:t xml:space="preserve">  --max-weeks 260 `</w:t>
        <w:br/>
        <w:t xml:space="preserve">  --cost-bps 10 `</w:t>
        <w:br/>
        <w:t xml:space="preserve">  --output-dir $out</w:t>
      </w:r>
    </w:p>
    <w:p/>
    <w:p>
      <w:r>
        <w:t>Expected:</w:t>
      </w:r>
    </w:p>
    <w:p>
      <w:pPr>
        <w:pStyle w:val="ListBullet"/>
      </w:pPr>
      <w:r>
        <w:t>`buckets_vs_nasdaq.csv`</w:t>
      </w:r>
    </w:p>
    <w:p>
      <w:pPr>
        <w:pStyle w:val="ListBullet"/>
      </w:pPr>
      <w:r>
        <w:t>`buckets_vs_nasdaq.png`, `buckets_vs_nasdaq_cumulative.png`</w:t>
      </w:r>
    </w:p>
    <w:p/>
    <w:p>
      <w:pPr>
        <w:pStyle w:val="ListNumber"/>
      </w:pPr>
      <w:r>
        <w:t>4) Plot per-model vs QQQ:</w:t>
      </w:r>
    </w:p>
    <w:p/>
    <w:p>
      <w:pPr>
        <w:pStyle w:val="IntenseQuote"/>
      </w:pPr>
      <w:r>
        <w:t>.\trading_env\Scripts\python.exe scripts\plot_single_models_vs_benchmark.py `</w:t>
        <w:br/>
        <w:t xml:space="preserve">  --backtest-outdir $out `</w:t>
        <w:br/>
        <w:t xml:space="preserve">  --models elastic_net xgboost lambdarank ridge_stacking `</w:t>
        <w:br/>
        <w:t xml:space="preserve">  --benchmark QQQ `</w:t>
        <w:br/>
        <w:t xml:space="preserve">  --output-dir $out</w:t>
      </w:r>
    </w:p>
    <w:p/>
    <w:p>
      <w:r>
        <w:t>Expected:</w:t>
      </w:r>
    </w:p>
    <w:p>
      <w:pPr>
        <w:pStyle w:val="ListBullet"/>
      </w:pPr>
      <w:r>
        <w:t>`per_model_topN_vs_benchmark.csv`</w:t>
      </w:r>
    </w:p>
    <w:p>
      <w:pPr>
        <w:pStyle w:val="ListBullet"/>
      </w:pPr>
      <w:r>
        <w:t>`per_model_topN_vs_benchmark.png`, `per_model_topN_vs_benchmark_cum.png`</w:t>
      </w:r>
    </w:p>
    <w:p/>
    <w:p>
      <w:pPr>
        <w:pStyle w:val="Heading3"/>
      </w:pPr>
      <w:r>
        <w:t>Where each number came from (metric → file → column)</w:t>
      </w:r>
    </w:p>
    <w:p/>
    <w:p>
      <w:pPr>
        <w:pStyle w:val="ListBullet"/>
      </w:pPr>
      <w:r>
        <w:t>avg_top_return_net → `results/paper_costs_nocat_20260106_135011/performance_report_20260106_135130.csv` → `avg_top_return_net`</w:t>
      </w:r>
    </w:p>
    <w:p>
      <w:pPr>
        <w:pStyle w:val="ListBullet"/>
      </w:pPr>
      <w:r>
        <w:t>avg_top_return → same file → `avg_top_return`</w:t>
      </w:r>
    </w:p>
    <w:p>
      <w:pPr>
        <w:pStyle w:val="ListBullet"/>
      </w:pPr>
      <w:r>
        <w:t>Rank_IC → same file → `Rank_IC`</w:t>
      </w:r>
    </w:p>
    <w:p>
      <w:pPr>
        <w:pStyle w:val="ListBullet"/>
      </w:pPr>
      <w:r>
        <w:t>IC → same file → `IC`</w:t>
      </w:r>
    </w:p>
    <w:p>
      <w:pPr>
        <w:pStyle w:val="ListBullet"/>
      </w:pPr>
      <w:r>
        <w:t>long_short_sharpe → same file → `long_short_sharpe`</w:t>
      </w:r>
    </w:p>
    <w:p>
      <w:pPr>
        <w:pStyle w:val="ListBullet"/>
      </w:pPr>
      <w:r>
        <w:t>avg_top_turnover → same file → `avg_top_turnover`</w:t>
      </w:r>
    </w:p>
    <w:p>
      <w:pPr>
        <w:pStyle w:val="ListBullet"/>
      </w:pPr>
      <w:r>
        <w:t>avg_top_cost → same file → `avg_top_cost`</w:t>
      </w:r>
    </w:p>
    <w:p>
      <w:pPr>
        <w:pStyle w:val="ListBullet"/>
      </w:pPr>
      <w:r>
        <w:t>cost_bps → same file → `cost_bps`</w:t>
      </w:r>
    </w:p>
    <w:p>
      <w:pPr>
        <w:pStyle w:val="ListBullet"/>
      </w:pPr>
      <w:r>
        <w:t>bucket cumulative net → `results/paper_costs_nocat_20260106_135011/buckets_vs_nasdaq.csv` → `cum_top_1_10_return_net`, `cum_top_11_20_return_net`, `cum_top_21_30_return_net`</w:t>
      </w:r>
    </w:p>
    <w:p>
      <w:pPr>
        <w:pStyle w:val="ListBullet"/>
      </w:pPr>
      <w:r>
        <w:t>QQQ cumulative → same file → `cum_benchmark_return`</w:t>
      </w:r>
    </w:p>
    <w:p/>
    <w:p>
      <w:pPr>
        <w:pStyle w:val="ListBullet"/>
      </w:pPr>
      <w:r>
        <w:t>avg_top_return_net_pct (OOS) → `results/t10_time_split_80_20_costs_20260106_212931/run_20260106_212934/oos_metrics.csv` → `avg_top_return_net_pct`</w:t>
      </w:r>
    </w:p>
    <w:p>
      <w:pPr>
        <w:pStyle w:val="ListBullet"/>
      </w:pPr>
      <w:r>
        <w:t>avg_top_return_pct (OOS) → same file → `avg_top_return_pct`</w:t>
      </w:r>
    </w:p>
    <w:p>
      <w:pPr>
        <w:pStyle w:val="ListBullet"/>
      </w:pPr>
      <w:r>
        <w:t>avg_benchmark_return_pct (OOS) → same file → `avg_benchmark_return_pct`</w:t>
      </w:r>
    </w:p>
    <w:p>
      <w:pPr>
        <w:pStyle w:val="ListBullet"/>
      </w:pPr>
      <w:r>
        <w:t>end_cum_top_return_net_pct (OOS) → same file → `end_cum_top_return_net_pct`</w:t>
      </w:r>
    </w:p>
    <w:p>
      <w:pPr>
        <w:pStyle w:val="ListBullet"/>
      </w:pPr>
      <w:r>
        <w:t>end_cum_benchmark_return_pct (OOS) → same file → `end_cum_benchmark_return_pct`</w:t>
      </w:r>
    </w:p>
    <w:p/>
    <w:p>
      <w:r>
        <w:br w:type="page"/>
      </w:r>
    </w:p>
    <w:p>
      <w:pPr>
        <w:pStyle w:val="Heading2"/>
      </w:pPr>
      <w:r>
        <w:t>Data Appendices</w:t>
      </w:r>
    </w:p>
    <w:p>
      <w:pPr>
        <w:pStyle w:val="Heading3"/>
      </w:pPr>
      <w:r>
        <w:t>Model-level Metrics</w:t>
      </w:r>
    </w:p>
    <w:p>
      <w:r>
        <w:t>Source: D:/trade/results/paper_costs_nocat_20260106_135011/performance_report_20260106_135130.csv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N_Predictions</w:t>
            </w:r>
          </w:p>
        </w:tc>
        <w:tc>
          <w:tcPr>
            <w:tcW w:type="dxa" w:w="785"/>
          </w:tcPr>
          <w:p>
            <w:r>
              <w:t>avg_top_return</w:t>
            </w:r>
          </w:p>
        </w:tc>
        <w:tc>
          <w:tcPr>
            <w:tcW w:type="dxa" w:w="785"/>
          </w:tcPr>
          <w:p>
            <w:r>
              <w:t>avg_top_return_net</w:t>
            </w:r>
          </w:p>
        </w:tc>
        <w:tc>
          <w:tcPr>
            <w:tcW w:type="dxa" w:w="785"/>
          </w:tcPr>
          <w:p>
            <w:r>
              <w:t>Rank_IC</w:t>
            </w:r>
          </w:p>
        </w:tc>
        <w:tc>
          <w:tcPr>
            <w:tcW w:type="dxa" w:w="785"/>
          </w:tcPr>
          <w:p>
            <w:r>
              <w:t>IC</w:t>
            </w:r>
          </w:p>
        </w:tc>
        <w:tc>
          <w:tcPr>
            <w:tcW w:type="dxa" w:w="785"/>
          </w:tcPr>
          <w:p>
            <w:r>
              <w:t>long_short_sharpe</w:t>
            </w:r>
          </w:p>
        </w:tc>
        <w:tc>
          <w:tcPr>
            <w:tcW w:type="dxa" w:w="785"/>
          </w:tcPr>
          <w:p>
            <w:r>
              <w:t>win_rate</w:t>
            </w:r>
          </w:p>
        </w:tc>
        <w:tc>
          <w:tcPr>
            <w:tcW w:type="dxa" w:w="785"/>
          </w:tcPr>
          <w:p>
            <w:r>
              <w:t>avg_top_turnover</w:t>
            </w:r>
          </w:p>
        </w:tc>
        <w:tc>
          <w:tcPr>
            <w:tcW w:type="dxa" w:w="785"/>
          </w:tcPr>
          <w:p>
            <w:r>
              <w:t>avg_top_cost</w:t>
            </w:r>
          </w:p>
        </w:tc>
        <w:tc>
          <w:tcPr>
            <w:tcW w:type="dxa" w:w="785"/>
          </w:tcPr>
          <w:p>
            <w:r>
              <w:t>cost_bps</w:t>
            </w:r>
          </w:p>
        </w:tc>
      </w:tr>
      <w:tr>
        <w:tc>
          <w:tcPr>
            <w:tcW w:type="dxa" w:w="785"/>
          </w:tcPr>
          <w:p>
            <w:r>
              <w:t>elastic_net</w:t>
            </w:r>
          </w:p>
        </w:tc>
        <w:tc>
          <w:tcPr>
            <w:tcW w:type="dxa" w:w="785"/>
          </w:tcPr>
          <w:p>
            <w:r>
              <w:t>306532</w:t>
            </w:r>
          </w:p>
        </w:tc>
        <w:tc>
          <w:tcPr>
            <w:tcW w:type="dxa" w:w="785"/>
          </w:tcPr>
          <w:p>
            <w:r>
              <w:t>0.0221279</w:t>
            </w:r>
          </w:p>
        </w:tc>
        <w:tc>
          <w:tcPr>
            <w:tcW w:type="dxa" w:w="785"/>
          </w:tcPr>
          <w:p>
            <w:r>
              <w:t>0.0202543</w:t>
            </w:r>
          </w:p>
        </w:tc>
        <w:tc>
          <w:tcPr>
            <w:tcW w:type="dxa" w:w="785"/>
          </w:tcPr>
          <w:p>
            <w:r>
              <w:t>0.0223294</w:t>
            </w:r>
          </w:p>
        </w:tc>
        <w:tc>
          <w:tcPr>
            <w:tcW w:type="dxa" w:w="785"/>
          </w:tcPr>
          <w:p>
            <w:r>
              <w:t>-0.00357842</w:t>
            </w:r>
          </w:p>
        </w:tc>
        <w:tc>
          <w:tcPr>
            <w:tcW w:type="dxa" w:w="785"/>
          </w:tcPr>
          <w:p>
            <w:r>
              <w:t>-0.00937702</w:t>
            </w:r>
          </w:p>
        </w:tc>
        <w:tc>
          <w:tcPr>
            <w:tcW w:type="dxa" w:w="785"/>
          </w:tcPr>
          <w:p>
            <w:r>
              <w:t>0.528</w:t>
            </w:r>
          </w:p>
        </w:tc>
        <w:tc>
          <w:tcPr>
            <w:tcW w:type="dxa" w:w="785"/>
          </w:tcPr>
          <w:p>
            <w:r>
              <w:t>1.8736</w:t>
            </w:r>
          </w:p>
        </w:tc>
        <w:tc>
          <w:tcPr>
            <w:tcW w:type="dxa" w:w="785"/>
          </w:tcPr>
          <w:p>
            <w:r>
              <w:t>0.0018736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xgboost</w:t>
            </w:r>
          </w:p>
        </w:tc>
        <w:tc>
          <w:tcPr>
            <w:tcW w:type="dxa" w:w="785"/>
          </w:tcPr>
          <w:p>
            <w:r>
              <w:t>306532</w:t>
            </w:r>
          </w:p>
        </w:tc>
        <w:tc>
          <w:tcPr>
            <w:tcW w:type="dxa" w:w="785"/>
          </w:tcPr>
          <w:p>
            <w:r>
              <w:t>0.0400929</w:t>
            </w:r>
          </w:p>
        </w:tc>
        <w:tc>
          <w:tcPr>
            <w:tcW w:type="dxa" w:w="785"/>
          </w:tcPr>
          <w:p>
            <w:r>
              <w:t>0.038382</w:t>
            </w:r>
          </w:p>
        </w:tc>
        <w:tc>
          <w:tcPr>
            <w:tcW w:type="dxa" w:w="785"/>
          </w:tcPr>
          <w:p>
            <w:r>
              <w:t>0.0420108</w:t>
            </w:r>
          </w:p>
        </w:tc>
        <w:tc>
          <w:tcPr>
            <w:tcW w:type="dxa" w:w="785"/>
          </w:tcPr>
          <w:p>
            <w:r>
              <w:t>0.0320199</w:t>
            </w:r>
          </w:p>
        </w:tc>
        <w:tc>
          <w:tcPr>
            <w:tcW w:type="dxa" w:w="785"/>
          </w:tcPr>
          <w:p>
            <w:r>
              <w:t>0.278988</w:t>
            </w:r>
          </w:p>
        </w:tc>
        <w:tc>
          <w:tcPr>
            <w:tcW w:type="dxa" w:w="785"/>
          </w:tcPr>
          <w:p>
            <w:r>
              <w:t>0.696</w:t>
            </w:r>
          </w:p>
        </w:tc>
        <w:tc>
          <w:tcPr>
            <w:tcW w:type="dxa" w:w="785"/>
          </w:tcPr>
          <w:p>
            <w:r>
              <w:t>1.71093</w:t>
            </w:r>
          </w:p>
        </w:tc>
        <w:tc>
          <w:tcPr>
            <w:tcW w:type="dxa" w:w="785"/>
          </w:tcPr>
          <w:p>
            <w:r>
              <w:t>0.00171093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lambdarank</w:t>
            </w:r>
          </w:p>
        </w:tc>
        <w:tc>
          <w:tcPr>
            <w:tcW w:type="dxa" w:w="785"/>
          </w:tcPr>
          <w:p>
            <w:r>
              <w:t>306532</w:t>
            </w:r>
          </w:p>
        </w:tc>
        <w:tc>
          <w:tcPr>
            <w:tcW w:type="dxa" w:w="785"/>
          </w:tcPr>
          <w:p>
            <w:r>
              <w:t>0.0258435</w:t>
            </w:r>
          </w:p>
        </w:tc>
        <w:tc>
          <w:tcPr>
            <w:tcW w:type="dxa" w:w="785"/>
          </w:tcPr>
          <w:p>
            <w:r>
              <w:t>0.0240366</w:t>
            </w:r>
          </w:p>
        </w:tc>
        <w:tc>
          <w:tcPr>
            <w:tcW w:type="dxa" w:w="785"/>
          </w:tcPr>
          <w:p>
            <w:r>
              <w:t>-0.00795272</w:t>
            </w:r>
          </w:p>
        </w:tc>
        <w:tc>
          <w:tcPr>
            <w:tcW w:type="dxa" w:w="785"/>
          </w:tcPr>
          <w:p>
            <w:r>
              <w:t>0.0181875</w:t>
            </w:r>
          </w:p>
        </w:tc>
        <w:tc>
          <w:tcPr>
            <w:tcW w:type="dxa" w:w="785"/>
          </w:tcPr>
          <w:p>
            <w:r>
              <w:t>0.196349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1.80693</w:t>
            </w:r>
          </w:p>
        </w:tc>
        <w:tc>
          <w:tcPr>
            <w:tcW w:type="dxa" w:w="785"/>
          </w:tcPr>
          <w:p>
            <w:r>
              <w:t>0.00180693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ridge_stacking</w:t>
            </w:r>
          </w:p>
        </w:tc>
        <w:tc>
          <w:tcPr>
            <w:tcW w:type="dxa" w:w="785"/>
          </w:tcPr>
          <w:p>
            <w:r>
              <w:t>306532</w:t>
            </w:r>
          </w:p>
        </w:tc>
        <w:tc>
          <w:tcPr>
            <w:tcW w:type="dxa" w:w="785"/>
          </w:tcPr>
          <w:p>
            <w:r>
              <w:t>0.0453594</w:t>
            </w:r>
          </w:p>
        </w:tc>
        <w:tc>
          <w:tcPr>
            <w:tcW w:type="dxa" w:w="785"/>
          </w:tcPr>
          <w:p>
            <w:r>
              <w:t>0.0436485</w:t>
            </w:r>
          </w:p>
        </w:tc>
        <w:tc>
          <w:tcPr>
            <w:tcW w:type="dxa" w:w="785"/>
          </w:tcPr>
          <w:p>
            <w:r>
              <w:t>0.0372767</w:t>
            </w:r>
          </w:p>
        </w:tc>
        <w:tc>
          <w:tcPr>
            <w:tcW w:type="dxa" w:w="785"/>
          </w:tcPr>
          <w:p>
            <w:r>
              <w:t>0.0325256</w:t>
            </w:r>
          </w:p>
        </w:tc>
        <w:tc>
          <w:tcPr>
            <w:tcW w:type="dxa" w:w="785"/>
          </w:tcPr>
          <w:p>
            <w:r>
              <w:t>0.335566</w:t>
            </w:r>
          </w:p>
        </w:tc>
        <w:tc>
          <w:tcPr>
            <w:tcW w:type="dxa" w:w="785"/>
          </w:tcPr>
          <w:p>
            <w:r>
              <w:t>0.744</w:t>
            </w:r>
          </w:p>
        </w:tc>
        <w:tc>
          <w:tcPr>
            <w:tcW w:type="dxa" w:w="785"/>
          </w:tcPr>
          <w:p>
            <w:r>
              <w:t>1.71093</w:t>
            </w:r>
          </w:p>
        </w:tc>
        <w:tc>
          <w:tcPr>
            <w:tcW w:type="dxa" w:w="785"/>
          </w:tcPr>
          <w:p>
            <w:r>
              <w:t>0.00171093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</w:tbl>
    <w:p>
      <w:pPr>
        <w:pStyle w:val="Heading3"/>
      </w:pPr>
      <w:r>
        <w:t>Latest Cumulative Bucket Returns vs Benchmark</w:t>
      </w:r>
    </w:p>
    <w:p>
      <w:r>
        <w:t>Source: D:/trade/results/paper_costs_nocat_20260106_135011/buckets_vs_nasdaq.csv (last row)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cum_top_1_10_return_net</w:t>
            </w:r>
          </w:p>
        </w:tc>
        <w:tc>
          <w:tcPr>
            <w:tcW w:type="dxa" w:w="1728"/>
          </w:tcPr>
          <w:p>
            <w:r>
              <w:t>cum_top_11_20_return_net</w:t>
            </w:r>
          </w:p>
        </w:tc>
        <w:tc>
          <w:tcPr>
            <w:tcW w:type="dxa" w:w="1728"/>
          </w:tcPr>
          <w:p>
            <w:r>
              <w:t>cum_top_21_30_return_net</w:t>
            </w:r>
          </w:p>
        </w:tc>
        <w:tc>
          <w:tcPr>
            <w:tcW w:type="dxa" w:w="1728"/>
          </w:tcPr>
          <w:p>
            <w:r>
              <w:t>cum_benchmark_return</w:t>
            </w:r>
          </w:p>
        </w:tc>
      </w:tr>
      <w:tr>
        <w:tc>
          <w:tcPr>
            <w:tcW w:type="dxa" w:w="1728"/>
          </w:tcPr>
          <w:p>
            <w:r>
              <w:t>2025-11-06</w:t>
            </w:r>
          </w:p>
        </w:tc>
        <w:tc>
          <w:tcPr>
            <w:tcW w:type="dxa" w:w="1728"/>
          </w:tcPr>
          <w:p>
            <w:r>
              <w:t>190881</w:t>
            </w:r>
          </w:p>
        </w:tc>
        <w:tc>
          <w:tcPr>
            <w:tcW w:type="dxa" w:w="1728"/>
          </w:tcPr>
          <w:p>
            <w:r>
              <w:t>1105.44</w:t>
            </w:r>
          </w:p>
        </w:tc>
        <w:tc>
          <w:tcPr>
            <w:tcW w:type="dxa" w:w="1728"/>
          </w:tcPr>
          <w:p>
            <w:r>
              <w:t>462.448</w:t>
            </w:r>
          </w:p>
        </w:tc>
        <w:tc>
          <w:tcPr>
            <w:tcW w:type="dxa" w:w="1728"/>
          </w:tcPr>
          <w:p>
            <w:r>
              <w:t>95.4709</w:t>
            </w:r>
          </w:p>
        </w:tc>
      </w:tr>
    </w:tbl>
    <w:p>
      <w:pPr>
        <w:pStyle w:val="Heading3"/>
      </w:pPr>
      <w:r>
        <w:t>Out-of-Sample Top-20 Metrics</w:t>
      </w:r>
    </w:p>
    <w:p>
      <w:r>
        <w:t>Source: D:/trade/results/t10_time_split_80_20_costs_20260106_212931/run_20260106_212934/oos_metrics.csv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model</w:t>
            </w:r>
          </w:p>
        </w:tc>
        <w:tc>
          <w:tcPr>
            <w:tcW w:type="dxa" w:w="508"/>
          </w:tcPr>
          <w:p>
            <w:r>
              <w:t>top_n</w:t>
            </w:r>
          </w:p>
        </w:tc>
        <w:tc>
          <w:tcPr>
            <w:tcW w:type="dxa" w:w="508"/>
          </w:tcPr>
          <w:p>
            <w:r>
              <w:t>horizon_days</w:t>
            </w:r>
          </w:p>
        </w:tc>
        <w:tc>
          <w:tcPr>
            <w:tcW w:type="dxa" w:w="508"/>
          </w:tcPr>
          <w:p>
            <w:r>
              <w:t>split</w:t>
            </w:r>
          </w:p>
        </w:tc>
        <w:tc>
          <w:tcPr>
            <w:tcW w:type="dxa" w:w="508"/>
          </w:tcPr>
          <w:p>
            <w:r>
              <w:t>test_start</w:t>
            </w:r>
          </w:p>
        </w:tc>
        <w:tc>
          <w:tcPr>
            <w:tcW w:type="dxa" w:w="508"/>
          </w:tcPr>
          <w:p>
            <w:r>
              <w:t>test_end</w:t>
            </w:r>
          </w:p>
        </w:tc>
        <w:tc>
          <w:tcPr>
            <w:tcW w:type="dxa" w:w="508"/>
          </w:tcPr>
          <w:p>
            <w:r>
              <w:t>n_test_rebalances</w:t>
            </w:r>
          </w:p>
        </w:tc>
        <w:tc>
          <w:tcPr>
            <w:tcW w:type="dxa" w:w="508"/>
          </w:tcPr>
          <w:p>
            <w:r>
              <w:t>avg_top_return_pct</w:t>
            </w:r>
          </w:p>
        </w:tc>
        <w:tc>
          <w:tcPr>
            <w:tcW w:type="dxa" w:w="508"/>
          </w:tcPr>
          <w:p>
            <w:r>
              <w:t>avg_top_return_net_pct</w:t>
            </w:r>
          </w:p>
        </w:tc>
        <w:tc>
          <w:tcPr>
            <w:tcW w:type="dxa" w:w="508"/>
          </w:tcPr>
          <w:p>
            <w:r>
              <w:t>avg_benchmark_return_pct</w:t>
            </w:r>
          </w:p>
        </w:tc>
        <w:tc>
          <w:tcPr>
            <w:tcW w:type="dxa" w:w="508"/>
          </w:tcPr>
          <w:p>
            <w:r>
              <w:t>end_cum_top_return_pct</w:t>
            </w:r>
          </w:p>
        </w:tc>
        <w:tc>
          <w:tcPr>
            <w:tcW w:type="dxa" w:w="508"/>
          </w:tcPr>
          <w:p>
            <w:r>
              <w:t>end_cum_top_return_net_pct</w:t>
            </w:r>
          </w:p>
        </w:tc>
        <w:tc>
          <w:tcPr>
            <w:tcW w:type="dxa" w:w="508"/>
          </w:tcPr>
          <w:p>
            <w:r>
              <w:t>end_cum_benchmark_return_pct</w:t>
            </w:r>
          </w:p>
        </w:tc>
        <w:tc>
          <w:tcPr>
            <w:tcW w:type="dxa" w:w="508"/>
          </w:tcPr>
          <w:p>
            <w:r>
              <w:t>avg_top_turnover</w:t>
            </w:r>
          </w:p>
        </w:tc>
        <w:tc>
          <w:tcPr>
            <w:tcW w:type="dxa" w:w="508"/>
          </w:tcPr>
          <w:p>
            <w:r>
              <w:t>avg_top_cost</w:t>
            </w:r>
          </w:p>
        </w:tc>
        <w:tc>
          <w:tcPr>
            <w:tcW w:type="dxa" w:w="508"/>
          </w:tcPr>
          <w:p>
            <w:r>
              <w:t>win_rate</w:t>
            </w:r>
          </w:p>
        </w:tc>
        <w:tc>
          <w:tcPr>
            <w:tcW w:type="dxa" w:w="508"/>
          </w:tcPr>
          <w:p>
            <w:r>
              <w:t>long_short_sharpe</w:t>
            </w:r>
          </w:p>
        </w:tc>
      </w:tr>
      <w:tr>
        <w:tc>
          <w:tcPr>
            <w:tcW w:type="dxa" w:w="508"/>
          </w:tcPr>
          <w:p>
            <w:r>
              <w:t>ridge_stacking</w:t>
            </w:r>
          </w:p>
        </w:tc>
        <w:tc>
          <w:tcPr>
            <w:tcW w:type="dxa" w:w="508"/>
          </w:tcPr>
          <w:p>
            <w:r>
              <w:t>20</w:t>
            </w:r>
          </w:p>
        </w:tc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0.8</w:t>
            </w:r>
          </w:p>
        </w:tc>
        <w:tc>
          <w:tcPr>
            <w:tcW w:type="dxa" w:w="508"/>
          </w:tcPr>
          <w:p>
            <w:r>
              <w:t>2024-11-08</w:t>
            </w:r>
          </w:p>
        </w:tc>
        <w:tc>
          <w:tcPr>
            <w:tcW w:type="dxa" w:w="508"/>
          </w:tcPr>
          <w:p>
            <w:r>
              <w:t>2025-11-06</w:t>
            </w:r>
          </w:p>
        </w:tc>
        <w:tc>
          <w:tcPr>
            <w:tcW w:type="dxa" w:w="508"/>
          </w:tcPr>
          <w:p>
            <w:r>
              <w:t>25</w:t>
            </w:r>
          </w:p>
        </w:tc>
        <w:tc>
          <w:tcPr>
            <w:tcW w:type="dxa" w:w="508"/>
          </w:tcPr>
          <w:p>
            <w:r>
              <w:t>2.84746</w:t>
            </w:r>
          </w:p>
        </w:tc>
        <w:tc>
          <w:tcPr>
            <w:tcW w:type="dxa" w:w="508"/>
          </w:tcPr>
          <w:p>
            <w:r>
              <w:t>2.66426</w:t>
            </w:r>
          </w:p>
        </w:tc>
        <w:tc>
          <w:tcPr>
            <w:tcW w:type="dxa" w:w="508"/>
          </w:tcPr>
          <w:p>
            <w:r>
              <w:t>0.882914</w:t>
            </w:r>
          </w:p>
        </w:tc>
        <w:tc>
          <w:tcPr>
            <w:tcW w:type="dxa" w:w="508"/>
          </w:tcPr>
          <w:p>
            <w:r>
              <w:t>77.5675</w:t>
            </w:r>
          </w:p>
        </w:tc>
        <w:tc>
          <w:tcPr>
            <w:tcW w:type="dxa" w:w="508"/>
          </w:tcPr>
          <w:p>
            <w:r>
              <w:t>69.7403</w:t>
            </w:r>
          </w:p>
        </w:tc>
        <w:tc>
          <w:tcPr>
            <w:tcW w:type="dxa" w:w="508"/>
          </w:tcPr>
          <w:p>
            <w:r>
              <w:t>21.2179</w:t>
            </w:r>
          </w:p>
        </w:tc>
        <w:tc>
          <w:tcPr>
            <w:tcW w:type="dxa" w:w="508"/>
          </w:tcPr>
          <w:p>
            <w:r>
              <w:t>1.81867</w:t>
            </w:r>
          </w:p>
        </w:tc>
        <w:tc>
          <w:tcPr>
            <w:tcW w:type="dxa" w:w="508"/>
          </w:tcPr>
          <w:p>
            <w:r>
              <w:t>0.00181867</w:t>
            </w:r>
          </w:p>
        </w:tc>
        <w:tc>
          <w:tcPr>
            <w:tcW w:type="dxa" w:w="508"/>
          </w:tcPr>
          <w:p>
            <w:r>
              <w:t>0.4</w:t>
            </w:r>
          </w:p>
        </w:tc>
        <w:tc>
          <w:tcPr>
            <w:tcW w:type="dxa" w:w="508"/>
          </w:tcPr>
          <w:p>
            <w:r>
              <w:t>-0.244759</w:t>
            </w:r>
          </w:p>
        </w:tc>
      </w:tr>
    </w:tbl>
    <w:p>
      <w:pPr>
        <w:pStyle w:val="Heading3"/>
      </w:pPr>
      <w:r>
        <w:t>Result Figure: Top-20 vs QQQ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20_vs_qq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D:/trade/results/t10_time_split_80_20_costs_20260106_212931/run_20260106_212934/top20_vs_qqq.png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