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变频器报警、故障停机、调频失效排查及解决方案（知识库完整版）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文档用途</w:t>
      </w:r>
      <w:r>
        <w:rPr>
          <w:rFonts w:eastAsia="等线" w:ascii="Arial" w:cs="Arial" w:hAnsi="Arial"/>
          <w:sz w:val="22"/>
        </w:rPr>
        <w:t>：用于水泵、风机、工艺电机配套变频调速系统，针对</w:t>
      </w:r>
      <w:r>
        <w:rPr>
          <w:rFonts w:eastAsia="等线" w:ascii="Arial" w:cs="Arial" w:hAnsi="Arial"/>
          <w:b w:val="true"/>
          <w:sz w:val="22"/>
        </w:rPr>
        <w:t>变频器频繁报警、自动跳闸停机、无法调频、转速锁死、调速无效、PID稳压失效、运行报错</w:t>
      </w:r>
      <w:r>
        <w:rPr>
          <w:rFonts w:eastAsia="等线" w:ascii="Arial" w:cs="Arial" w:hAnsi="Arial"/>
          <w:sz w:val="22"/>
        </w:rPr>
        <w:t>等故障的标准化排查、维修、故障复盘、班组SOP培训及企业设备知识库存档。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适用设备</w:t>
      </w:r>
      <w:r>
        <w:rPr>
          <w:rFonts w:eastAsia="等线" w:ascii="Arial" w:cs="Arial" w:hAnsi="Arial"/>
          <w:sz w:val="22"/>
        </w:rPr>
        <w:t>：工业三相变频调速器、水泵专用变频器、风机节能变频器、恒压供水变频控制柜、一拖一/一拖多变频系统。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故障定义</w:t>
      </w:r>
      <w:r>
        <w:rPr>
          <w:rFonts w:eastAsia="等线" w:ascii="Arial" w:cs="Arial" w:hAnsi="Arial"/>
          <w:sz w:val="22"/>
        </w:rPr>
        <w:t>：变频器运行中出现代码报警、瞬时跳闸、启停保护锁定；面板调速无反应、频率无法升降、频率固定不变；恒压供水PID失控、压力不稳、低速抖动、调速失效等电气控制类综合故障。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一、故障危害与现象分类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故障主要危害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生产供水/供风系统中断</w:t>
      </w:r>
      <w:r>
        <w:rPr>
          <w:rFonts w:eastAsia="等线" w:ascii="Arial" w:cs="Arial" w:hAnsi="Arial"/>
          <w:sz w:val="22"/>
        </w:rPr>
        <w:t>：变频器突发故障停机直接导致水泵、风机停运，造成管网失压、工艺中断、生产受限。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设备频繁启停冲击</w:t>
      </w:r>
      <w:r>
        <w:rPr>
          <w:rFonts w:eastAsia="等线" w:ascii="Arial" w:cs="Arial" w:hAnsi="Arial"/>
          <w:sz w:val="22"/>
        </w:rPr>
        <w:t>：反复报警复位、频繁启停会造成电机电流冲击过大，加速电机绝缘老化、轴承损伤。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变频本体烧毁损坏</w:t>
      </w:r>
      <w:r>
        <w:rPr>
          <w:rFonts w:eastAsia="等线" w:ascii="Arial" w:cs="Arial" w:hAnsi="Arial"/>
          <w:sz w:val="22"/>
        </w:rPr>
        <w:t>：过流、过载、过压、散热不良长期累积，会导致模块击穿、电容鼓包、驱动板烧毁、整机报废。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管网压力失控</w:t>
      </w:r>
      <w:r>
        <w:rPr>
          <w:rFonts w:eastAsia="等线" w:ascii="Arial" w:cs="Arial" w:hAnsi="Arial"/>
          <w:sz w:val="22"/>
        </w:rPr>
        <w:t>：调频失效、PID失控会造成管网压力超高爆管、压力不足停水、水压波动剧烈。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运维成本增加</w:t>
      </w:r>
      <w:r>
        <w:rPr>
          <w:rFonts w:eastAsia="等线" w:ascii="Arial" w:cs="Arial" w:hAnsi="Arial"/>
          <w:sz w:val="22"/>
        </w:rPr>
        <w:t>：频繁故障、反复调试、备件更换、停机损失，大幅增加设备运维成本。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 典型故障现象分类</w:t>
      </w:r>
      <w:bookmarkEnd w:id="2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变频器报错停机</w:t>
      </w:r>
      <w:r>
        <w:rPr>
          <w:rFonts w:eastAsia="等线" w:ascii="Arial" w:cs="Arial" w:hAnsi="Arial"/>
          <w:sz w:val="22"/>
        </w:rPr>
        <w:t>：运行中弹出故障代码、自动跳闸、停机锁定，复位后可短时运行或无法复位。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调频失效、调速无反应</w:t>
      </w:r>
      <w:r>
        <w:rPr>
          <w:rFonts w:eastAsia="等线" w:ascii="Arial" w:cs="Arial" w:hAnsi="Arial"/>
          <w:sz w:val="22"/>
        </w:rPr>
        <w:t>：面板增减频率无效、电位器调节不动、频率固定卡死、无法升速/降速。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恒压失控</w:t>
      </w:r>
      <w:r>
        <w:rPr>
          <w:rFonts w:eastAsia="等线" w:ascii="Arial" w:cs="Arial" w:hAnsi="Arial"/>
          <w:sz w:val="22"/>
        </w:rPr>
        <w:t>：恒压供水模式下压力不稳、稳压不住、压力持续走高或持续走低、频繁高低压波动。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低频抖动、高频过流</w:t>
      </w:r>
      <w:r>
        <w:rPr>
          <w:rFonts w:eastAsia="等线" w:ascii="Arial" w:cs="Arial" w:hAnsi="Arial"/>
          <w:sz w:val="22"/>
        </w:rPr>
        <w:t>：低速运行抖动无力、高速运行过流报警跳闸。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启动报警、加载跳闸</w:t>
      </w:r>
      <w:r>
        <w:rPr>
          <w:rFonts w:eastAsia="等线" w:ascii="Arial" w:cs="Arial" w:hAnsi="Arial"/>
          <w:sz w:val="22"/>
        </w:rPr>
        <w:t>：空载正常、一旦带载立刻过流过载停机。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间歇性故障</w:t>
      </w:r>
      <w:r>
        <w:rPr>
          <w:rFonts w:eastAsia="等线" w:ascii="Arial" w:cs="Arial" w:hAnsi="Arial"/>
          <w:sz w:val="22"/>
        </w:rPr>
        <w:t>：天气高温、潮湿、夜间电压波动时随机报警停机。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二、变频器故障七大核心成因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变频器故障并非单一设备问题，多为</w:t>
      </w:r>
      <w:r>
        <w:rPr>
          <w:rFonts w:eastAsia="等线" w:ascii="Arial" w:cs="Arial" w:hAnsi="Arial"/>
          <w:b w:val="true"/>
          <w:sz w:val="22"/>
        </w:rPr>
        <w:t>参数设置不当、负载异常、供电电源波动、散热不良、信号干扰、硬件老化、匹配不达标</w:t>
      </w:r>
      <w:r>
        <w:rPr>
          <w:rFonts w:eastAsia="等线" w:ascii="Arial" w:cs="Arial" w:hAnsi="Arial"/>
          <w:sz w:val="22"/>
        </w:rPr>
        <w:t>七大因素叠加导致。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2.1 参数设置类故障（最高发、最易忽视）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参数匹配错误直接导致调速失效、启停异常、保护误动作：加减速时间过短、转矩限制过低、PID参数失调、上下限频率锁定、载波频率不当、保护参数阈值过低。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2.2 负载与电机匹配故障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后端水泵/风机负载异常引发变频保护：电机过载、堵转、机械卡顿、负载突变、电机漏电、三相不平衡、功率不匹配。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2.3 供电电源异常故障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电网质量差导致频繁报警：电压偏高/偏低、三相不平衡、瞬时压降、电网谐波、缺相、零线干扰、瞬间雷击浪涌。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2.4 散热与环境故障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高温积热导致过热保护、模块衰减：控制柜密闭不通风、散热风扇堵塞、灰尘油污堆积、夏季高温暴晒、模块散热不良。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2.5 信号与干扰故障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模拟量信号异常导致调频失效：压力变送器信号漂移、线路屏蔽不良、电磁干扰、信号线虚接、4-20mA信号异常。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2.6 硬件老化故障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变频器本体器件老化失效：电容容量衰减、散热风扇老化、驱动板损坏、电流检测回路漂移、模块性能下降。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2.7 安装与接线不规范故障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接线错误、线缆不达标、接地不良、强弱电混走、线缆过长压降过大，引发干扰、误报、调速失灵。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三、标准化分步排查流程（从易到难、免拆机优先）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本流程完全沿用水泵、电机故障文档统一体系，遵循</w:t>
      </w:r>
      <w:r>
        <w:rPr>
          <w:rFonts w:eastAsia="等线" w:ascii="Arial" w:cs="Arial" w:hAnsi="Arial"/>
          <w:b w:val="true"/>
          <w:sz w:val="22"/>
        </w:rPr>
        <w:t>先看代码、后查参数、先外后内、先空载后带载、先环境后硬件</w:t>
      </w:r>
      <w:r>
        <w:rPr>
          <w:rFonts w:eastAsia="等线" w:ascii="Arial" w:cs="Arial" w:hAnsi="Arial"/>
          <w:sz w:val="22"/>
        </w:rPr>
        <w:t>原则，适合班组标准化作业。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3.1 第一步：故障代码与记录排查（精准定位）</w:t>
      </w:r>
      <w:bookmarkEnd w:id="12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记录面板当前故障代码、故障时间、运行工况，区分开机报警、运行报警、加载报警。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查询变频器历史故障记录，判断是持续性故障还是间歇性偶发故障。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观察运行数据：输出频率、输出电流、母线电压、模块温度，判断异常数据来源。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3.2 第二步：环境与散热排查（过热报警首选）</w:t>
      </w:r>
      <w:bookmarkEnd w:id="13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检查控制柜温度、通风情况、柜门是否长期关闭、散热风道是否堵塞。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观察变频器散热风扇是否转动、风速是否正常、有无异响、停转。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清理变频器散热铝槽、电路板表面灰尘、油污、絮状物，恢复散热能力。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排查环境高温、日晒、多设备集中积热问题。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3.3 第三步：电源电压质量排查</w:t>
      </w:r>
      <w:bookmarkEnd w:id="14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测量三相输入电压、输出电压，排查欠压、过压、三相不平衡、波动跳变。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检查进线空开、接触器、端子是否虚接、烧蚀、松动，导致瞬时断电报警。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排查电网夜间低谷、用电高峰电压波动，区分电网问题与设备问题。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3.4 第四步：参数与调频功能排查（调频失效核心）</w:t>
      </w:r>
      <w:bookmarkEnd w:id="15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检查频率上限、频率下限是否锁定，导致无法升降频。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检查命令源：面板控制/端子控制/PID控制，确认当前控制模式正确。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检查模拟量给定信号、电位器参数，排查信号失效导致调频卡死。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核对加减速时间、过载系数、转矩限制、PID稳压参数是否合理。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3.5 第五步：负载与电机工况排查</w:t>
      </w:r>
      <w:bookmarkEnd w:id="16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脱开负载空载试机，区分故障来源：空载报警=变频器本体/电源问题；带载报警=负载过载/电机问题。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测量电机三相电流、绝缘，排查电机漏电、不平衡、堵转、过载。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排查水泵憋压、卡死、超流量、机械阻力过大导致加载过流。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3.6 第六步：信号与PID恒压专项排查</w:t>
      </w:r>
      <w:bookmarkEnd w:id="17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检测压力变送器4-20mA信号是否正常，有无信号中断、漂移、跳变。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检查信号线屏蔽接地、强弱电分离情况，排查电磁干扰。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校准PID目标压力、比例系数、积分时间、微分参数，解决稳压失控。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3.7 第七步：硬件深度排查（老化隐性故障）</w:t>
      </w:r>
      <w:bookmarkEnd w:id="18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观察变频器电容是否鼓包、漏液、变色，主板是否烧蚀、发黑。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检查驱动板、电流检测回路、温度检测回路是否异常漂移。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排查继电器、风扇、电源板老化导致的间歇性故障。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9" w:id="19"/>
      <w:r>
        <w:rPr>
          <w:rFonts w:eastAsia="等线" w:ascii="Arial" w:cs="Arial" w:hAnsi="Arial"/>
          <w:b w:val="true"/>
          <w:sz w:val="36"/>
        </w:rPr>
        <w:t>四、高频故障分类详解与精准解决方案</w:t>
      </w:r>
      <w:bookmarkEnd w:id="1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4.1 变频器过热报警、高温跳闸故障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故障现象</w:t>
      </w:r>
      <w:r>
        <w:rPr>
          <w:rFonts w:eastAsia="等线" w:ascii="Arial" w:cs="Arial" w:hAnsi="Arial"/>
          <w:sz w:val="22"/>
        </w:rPr>
        <w:t>：运行时间越长温度越高，夏季极易跳闸，面板显示过热代码，风扇转速慢或不转。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故障原因</w:t>
      </w:r>
      <w:r>
        <w:rPr>
          <w:rFonts w:eastAsia="等线" w:ascii="Arial" w:cs="Arial" w:hAnsi="Arial"/>
          <w:sz w:val="22"/>
        </w:rPr>
        <w:t>：散热堵塞、风扇老化、风道积尘、柜内密闭高温、载波频率过高、模块老化。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彻底吹扫变频器散热铝片、机身、柜内堆积灰尘油污，保证风道完全通畅。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更换停转、异响、转速不足的散热风扇，保证强制散热正常。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控制柜加装轴流风机、百叶窗，改善通风散热，避免密闭积热。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适当降低载波频率，减少高频谐波发热；长期低速运行设备优化散热参数。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高温环境避免满负荷长期运行，必要时降载运行或升级功率机型。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4.2 过流报警、过载跳闸、加载瞬间过流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故障现象</w:t>
      </w:r>
      <w:r>
        <w:rPr>
          <w:rFonts w:eastAsia="等线" w:ascii="Arial" w:cs="Arial" w:hAnsi="Arial"/>
          <w:sz w:val="22"/>
        </w:rPr>
        <w:t>：启动过流、加载过流、运行中随机过流，电流瞬间飙升，电机抖动、异响。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故障原因</w:t>
      </w:r>
      <w:r>
        <w:rPr>
          <w:rFonts w:eastAsia="等线" w:ascii="Arial" w:cs="Arial" w:hAnsi="Arial"/>
          <w:sz w:val="22"/>
        </w:rPr>
        <w:t>：加减速时间过短、电机堵转、负载过重、水泵憋压、电机绝缘不良、模块老化、转矩限制过低。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延长加速时间、减速时间，降低启动电流冲击，避免瞬间过流。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排查水泵/风机负载，解除憋压、卡死、堵塞，消除机械过载点。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检测电机绝缘、三相电流平衡度，修复电机漏电、匝间故障。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适当提升过载倍率、提升启动转矩，保证带载启动能力。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频繁随机过流需检查变频器模块、检测回路是否老化漂移。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4.3 过压、欠压报警、母线电压异常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故障现象</w:t>
      </w:r>
      <w:r>
        <w:rPr>
          <w:rFonts w:eastAsia="等线" w:ascii="Arial" w:cs="Arial" w:hAnsi="Arial"/>
          <w:sz w:val="22"/>
        </w:rPr>
        <w:t>：电网波动时频繁报警，启停瞬间报过压/欠压，夜间、用电低谷高发。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故障原因</w:t>
      </w:r>
      <w:r>
        <w:rPr>
          <w:rFonts w:eastAsia="等线" w:ascii="Arial" w:cs="Arial" w:hAnsi="Arial"/>
          <w:sz w:val="22"/>
        </w:rPr>
        <w:t>：电网电压不稳、线路压降大、进线虚接、减速回馈能量过大、电容容量衰减。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紧固进线端子、更换老化空开接触器，消除接触不良导致电压波动。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延长减速时间，减少停机回馈电压冲击，避免过压跳闸。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电压长期偏低现场可加装稳压设备、缩短供电线路、加粗线缆。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检查直流电容状态，鼓包、容量不足及时更换电容组。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4.4 调频失效、频率不动、调速无反应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故障现象</w:t>
      </w:r>
      <w:r>
        <w:rPr>
          <w:rFonts w:eastAsia="等线" w:ascii="Arial" w:cs="Arial" w:hAnsi="Arial"/>
          <w:sz w:val="22"/>
        </w:rPr>
        <w:t>：调节电位器、触摸屏参数，频率无变化，固定在某一数值不变。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故障原因</w:t>
      </w:r>
      <w:r>
        <w:rPr>
          <w:rFonts w:eastAsia="等线" w:ascii="Arial" w:cs="Arial" w:hAnsi="Arial"/>
          <w:sz w:val="22"/>
        </w:rPr>
        <w:t>：控制模式错误、频率上下限锁定、模拟量信号失效、电位器损坏、参数锁定。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核对控制源参数：确认当前为面板调速、端子调速或AI模拟量调速，模式匹配正确。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解除频率上限、下限锁定参数，恢复频率可调区间。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检修或更换损坏电位器、模拟量信号线，修复虚接、断线、信号漂移。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恢复出厂基础参数，排除参数误锁定、参数错乱问题。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4.5 恒压PID失控、压力不稳、稳压失效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故障现象</w:t>
      </w:r>
      <w:r>
        <w:rPr>
          <w:rFonts w:eastAsia="等线" w:ascii="Arial" w:cs="Arial" w:hAnsi="Arial"/>
          <w:sz w:val="22"/>
        </w:rPr>
        <w:t>：水压忽高忽低、频繁高低压、稳压不住、频率反复升降震荡。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故障原因</w:t>
      </w:r>
      <w:r>
        <w:rPr>
          <w:rFonts w:eastAsia="等线" w:ascii="Arial" w:cs="Arial" w:hAnsi="Arial"/>
          <w:sz w:val="22"/>
        </w:rPr>
        <w:t>：PID参数不匹配、压力信号干扰、变送器漂移、响应速度过快/过慢。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校准压力变送器零点与量程，更换信号漂移、老化的压力传感器。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优化PID参数：减小比例P、适当增加积分I、关闭多余微分D，消除震荡。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增加滤波时间，屏蔽管网瞬间压力波动干扰。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信号线单独走线、可靠屏蔽接地，远离动力电缆，杜绝电磁干扰。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4.6 低频抖动、低速运行不稳故障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故障现象</w:t>
      </w:r>
      <w:r>
        <w:rPr>
          <w:rFonts w:eastAsia="等线" w:ascii="Arial" w:cs="Arial" w:hAnsi="Arial"/>
          <w:sz w:val="22"/>
        </w:rPr>
        <w:t>：低频运行电机抖动、转速不稳、出力不足，高频运行相对正常。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故障原因</w:t>
      </w:r>
      <w:r>
        <w:rPr>
          <w:rFonts w:eastAsia="等线" w:ascii="Arial" w:cs="Arial" w:hAnsi="Arial"/>
          <w:sz w:val="22"/>
        </w:rPr>
        <w:t>：低频转矩补偿不足、载波频率不合适、电机散热不足、参数匹配差。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适当提升低频转矩补偿、电压提升参数，解决低速力矩塌陷。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调整载波频率，避开电机共振区间。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长期低频运行电机加装独立散热风机，防止过热降容。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锁定最低运行频率，避免极低频率长期运行。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4.7 间歇性随机报警（最难排查隐性故障）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故障现象</w:t>
      </w:r>
      <w:r>
        <w:rPr>
          <w:rFonts w:eastAsia="等线" w:ascii="Arial" w:cs="Arial" w:hAnsi="Arial"/>
          <w:sz w:val="22"/>
        </w:rPr>
        <w:t>：设备无规律报警，复位正常，天气、负载、电网波动时随机出现。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故障原因</w:t>
      </w:r>
      <w:r>
        <w:rPr>
          <w:rFonts w:eastAsia="等线" w:ascii="Arial" w:cs="Arial" w:hAnsi="Arial"/>
          <w:sz w:val="22"/>
        </w:rPr>
        <w:t>：线路虚接、电网干扰、电容老化、温度升高参数漂移、接地不良。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解决方案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全面紧固强弱电所有端子，排查虚接、氧化、松动点位。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优化接地系统，变频器、电机、柜体可靠独立接地。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老化机组检测电容容量、主板精度，更换衰减硬件。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增加输入电抗器、滤波装置，抑制电网干扰与浪涌。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7" w:id="27"/>
      <w:r>
        <w:rPr>
          <w:rFonts w:eastAsia="等线" w:ascii="Arial" w:cs="Arial" w:hAnsi="Arial"/>
          <w:b w:val="true"/>
          <w:sz w:val="36"/>
        </w:rPr>
        <w:t>五、常见故障代码速查与处理对照表（现场即用）</w:t>
      </w:r>
      <w:bookmarkEnd w:id="2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常见故障现象/代码含义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核心原因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优先处理措施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变频器过热、高温</w:t>
            </w:r>
            <w:r>
              <w:rPr>
                <w:rFonts w:eastAsia="等线" w:ascii="Arial" w:cs="Arial" w:hAnsi="Arial"/>
                <w:sz w:val="22"/>
              </w:rPr>
              <w:t>报警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散热不良、风扇坏、积尘堵、</w:t>
            </w:r>
            <w:r>
              <w:rPr>
                <w:rFonts w:eastAsia="等线" w:ascii="Arial" w:cs="Arial" w:hAnsi="Arial"/>
                <w:sz w:val="22"/>
              </w:rPr>
              <w:t>高温环境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清灰、换风扇、加强通风、</w:t>
            </w:r>
            <w:r>
              <w:rPr>
                <w:rFonts w:eastAsia="等线" w:ascii="Arial" w:cs="Arial" w:hAnsi="Arial"/>
                <w:sz w:val="22"/>
              </w:rPr>
              <w:t>降载波频率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过流OC、瞬时过流跳闸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加速过快、负载卡死、电机故障、模块异常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延长加减速、减负、检修电机、提升转矩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过载OL、负载超重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水泵憋压、机械阻力大、长期超流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解除憋压、清理负载、调整过载参数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过压OV</w:t>
            </w:r>
            <w:r>
              <w:rPr>
                <w:rFonts w:eastAsia="等线" w:ascii="Arial" w:cs="Arial" w:hAnsi="Arial"/>
                <w:sz w:val="22"/>
              </w:rPr>
              <w:t>、欠压UV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电网不稳、线路虚接、</w:t>
            </w:r>
            <w:r>
              <w:rPr>
                <w:rFonts w:eastAsia="等线" w:ascii="Arial" w:cs="Arial" w:hAnsi="Arial"/>
                <w:sz w:val="22"/>
              </w:rPr>
              <w:t>减速回馈大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紧固线路、延长减速、稳压、</w:t>
            </w:r>
            <w:r>
              <w:rPr>
                <w:rFonts w:eastAsia="等线" w:ascii="Arial" w:cs="Arial" w:hAnsi="Arial"/>
                <w:sz w:val="22"/>
              </w:rPr>
              <w:t>检修电容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调频不动、频率锁定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模式错误、上下限锁定、信号失效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修正控制模式、解锁频率、检修信号线路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恒压PID压力震荡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参数失调、信号干扰、传感器漂移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优化PID、换传感器、屏蔽接地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低频抖动、</w:t>
            </w:r>
            <w:r>
              <w:rPr>
                <w:rFonts w:eastAsia="等线" w:ascii="Arial" w:cs="Arial" w:hAnsi="Arial"/>
                <w:sz w:val="22"/>
              </w:rPr>
              <w:t>低速不稳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转矩不足、载波不合适、散热差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提升低频转矩、调整载波、加装散热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随机间歇性报警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虚接、干扰、硬件老化、接地不良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全柜紧固、规范接地、排查</w:t>
            </w:r>
            <w:r>
              <w:rPr>
                <w:rFonts w:eastAsia="等线" w:ascii="Arial" w:cs="Arial" w:hAnsi="Arial"/>
                <w:sz w:val="22"/>
              </w:rPr>
              <w:t>老化硬件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8" w:id="28"/>
      <w:r>
        <w:rPr>
          <w:rFonts w:eastAsia="等线" w:ascii="Arial" w:cs="Arial" w:hAnsi="Arial"/>
          <w:b w:val="true"/>
          <w:sz w:val="36"/>
        </w:rPr>
        <w:t>六、预防性维护标准体系</w:t>
      </w:r>
      <w:bookmarkEnd w:id="2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6.1 日常巡检（每日）</w:t>
      </w:r>
      <w:bookmarkEnd w:id="29"/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观察变频器运行频率、电流、电压、温度，无异常波动、无报警记录。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检查散热风扇运转正常、柜内无高温异味、无异常噪音。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观察管网压力稳定，PID调节正常，无频繁升降频震荡。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检查控制柜柜门关闭良好、无进水、无积尘、无潮湿凝露。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6.2 月度保养（每月）</w:t>
      </w:r>
      <w:bookmarkEnd w:id="30"/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压缩空气吹扫变频器、控制柜内部灰尘、粉尘、絮状物。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紧固所有主回路、控制回路、模拟量信号线端子。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检查散热风扇、风道通畅性，提前更换异响老化风扇。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复核PID稳压参数、调频上下限参数，确保无篡改、无漂移。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6.3 年度大修（每年）</w:t>
      </w:r>
      <w:bookmarkEnd w:id="31"/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拆机深度清洁变频器主板、驱动板、散热模块、电容组。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检测直流电容容量，对老化、鼓包、容量衰减电容批量更换。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全面校验输入输出电压、电流精度，校准检测回路。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优化整套变频运行参数，匹配季节工况与负载变化。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检查接地系统、屏蔽系统，整改不规范布线。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2" w:id="32"/>
      <w:r>
        <w:rPr>
          <w:rFonts w:eastAsia="等线" w:ascii="Arial" w:cs="Arial" w:hAnsi="Arial"/>
          <w:b w:val="true"/>
          <w:sz w:val="36"/>
        </w:rPr>
        <w:t>七、安全作业规范</w:t>
      </w:r>
      <w:bookmarkEnd w:id="32"/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变频器断电后</w:t>
      </w:r>
      <w:r>
        <w:rPr>
          <w:rFonts w:eastAsia="等线" w:ascii="Arial" w:cs="Arial" w:hAnsi="Arial"/>
          <w:b w:val="true"/>
          <w:sz w:val="22"/>
        </w:rPr>
        <w:t>必须等待电容放电完毕</w:t>
      </w:r>
      <w:r>
        <w:rPr>
          <w:rFonts w:eastAsia="等线" w:ascii="Arial" w:cs="Arial" w:hAnsi="Arial"/>
          <w:sz w:val="22"/>
        </w:rPr>
        <w:t>方可拆机检修，防止高压触电。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所有接线、改参数、检修作业必须断电挂牌上锁，严禁带电操作。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故障跳闸后禁止反复强行复位启动，需排查根源后再试机，防止模块击穿烧毁。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参数修改必须记录存档，严禁随意乱改PID、转矩、保护阈值等核心参数。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潮湿、雷雨天气加强巡检，做好防雷、接地、防潮措施，避免浪涌击穿设备。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3" w:id="33"/>
      <w:r>
        <w:rPr>
          <w:rFonts w:eastAsia="等线" w:ascii="Arial" w:cs="Arial" w:hAnsi="Arial"/>
          <w:b w:val="true"/>
          <w:sz w:val="36"/>
        </w:rPr>
        <w:t>八、文档总结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变频器报警、故障停机、调频失效的核心问题可归纳为</w:t>
      </w:r>
      <w:r>
        <w:rPr>
          <w:rFonts w:eastAsia="等线" w:ascii="Arial" w:cs="Arial" w:hAnsi="Arial"/>
          <w:b w:val="true"/>
          <w:sz w:val="22"/>
        </w:rPr>
        <w:t>热、电、参、载、扰、老</w:t>
      </w:r>
      <w:r>
        <w:rPr>
          <w:rFonts w:eastAsia="等线" w:ascii="Arial" w:cs="Arial" w:hAnsi="Arial"/>
          <w:sz w:val="22"/>
        </w:rPr>
        <w:t>六大关键点：散热不良积热报警、电网电压异常波动、参数设置失调、负载过载异常、信号电磁干扰、硬件老化衰减。现场运维排查必须坚持“先清灰散热、后查参数、再查负载、最后查硬件”的逻辑，快速解决95%以上频发故障。通过日常除尘、月度紧固、年度测容校准的标准化维保体系，可大幅降低变频故障停机率，保障水泵恒压供水、风机调速系统长期稳定、精准、高效运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685890">
    <w:lvl>
      <w:numFmt w:val="bullet"/>
      <w:suff w:val="tab"/>
      <w:lvlText w:val="•"/>
      <w:rPr>
        <w:color w:val="3370ff"/>
      </w:rPr>
    </w:lvl>
  </w:abstractNum>
  <w:abstractNum w:abstractNumId="1685891">
    <w:lvl>
      <w:numFmt w:val="bullet"/>
      <w:suff w:val="tab"/>
      <w:lvlText w:val="•"/>
      <w:rPr>
        <w:color w:val="3370ff"/>
      </w:rPr>
    </w:lvl>
  </w:abstractNum>
  <w:abstractNum w:abstractNumId="1685892">
    <w:lvl>
      <w:numFmt w:val="bullet"/>
      <w:suff w:val="tab"/>
      <w:lvlText w:val="•"/>
      <w:rPr>
        <w:color w:val="3370ff"/>
      </w:rPr>
    </w:lvl>
  </w:abstractNum>
  <w:abstractNum w:abstractNumId="1685893">
    <w:lvl>
      <w:numFmt w:val="bullet"/>
      <w:suff w:val="tab"/>
      <w:lvlText w:val="•"/>
      <w:rPr>
        <w:color w:val="3370ff"/>
      </w:rPr>
    </w:lvl>
  </w:abstractNum>
  <w:abstractNum w:abstractNumId="1685894">
    <w:lvl>
      <w:numFmt w:val="bullet"/>
      <w:suff w:val="tab"/>
      <w:lvlText w:val="•"/>
      <w:rPr>
        <w:color w:val="3370ff"/>
      </w:rPr>
    </w:lvl>
  </w:abstractNum>
  <w:abstractNum w:abstractNumId="1685895">
    <w:lvl>
      <w:numFmt w:val="bullet"/>
      <w:suff w:val="tab"/>
      <w:lvlText w:val="•"/>
      <w:rPr>
        <w:color w:val="3370ff"/>
      </w:rPr>
    </w:lvl>
  </w:abstractNum>
  <w:abstractNum w:abstractNumId="1685896">
    <w:lvl>
      <w:numFmt w:val="bullet"/>
      <w:suff w:val="tab"/>
      <w:lvlText w:val="•"/>
      <w:rPr>
        <w:color w:val="3370ff"/>
      </w:rPr>
    </w:lvl>
  </w:abstractNum>
  <w:abstractNum w:abstractNumId="1685897">
    <w:lvl>
      <w:numFmt w:val="bullet"/>
      <w:suff w:val="tab"/>
      <w:lvlText w:val="•"/>
      <w:rPr>
        <w:color w:val="3370ff"/>
      </w:rPr>
    </w:lvl>
  </w:abstractNum>
  <w:abstractNum w:abstractNumId="1685898">
    <w:lvl>
      <w:numFmt w:val="bullet"/>
      <w:suff w:val="tab"/>
      <w:lvlText w:val="•"/>
      <w:rPr>
        <w:color w:val="3370ff"/>
      </w:rPr>
    </w:lvl>
  </w:abstractNum>
  <w:abstractNum w:abstractNumId="1685899">
    <w:lvl>
      <w:numFmt w:val="bullet"/>
      <w:suff w:val="tab"/>
      <w:lvlText w:val="•"/>
      <w:rPr>
        <w:color w:val="3370ff"/>
      </w:rPr>
    </w:lvl>
  </w:abstractNum>
  <w:abstractNum w:abstractNumId="1685900">
    <w:lvl>
      <w:numFmt w:val="bullet"/>
      <w:suff w:val="tab"/>
      <w:lvlText w:val="•"/>
      <w:rPr>
        <w:color w:val="3370ff"/>
      </w:rPr>
    </w:lvl>
  </w:abstractNum>
  <w:abstractNum w:abstractNumId="1685901">
    <w:lvl>
      <w:numFmt w:val="bullet"/>
      <w:suff w:val="tab"/>
      <w:lvlText w:val="•"/>
      <w:rPr>
        <w:color w:val="3370ff"/>
      </w:rPr>
    </w:lvl>
  </w:abstractNum>
  <w:abstractNum w:abstractNumId="1685902">
    <w:lvl>
      <w:numFmt w:val="bullet"/>
      <w:suff w:val="tab"/>
      <w:lvlText w:val="•"/>
      <w:rPr>
        <w:color w:val="3370ff"/>
      </w:rPr>
    </w:lvl>
  </w:abstractNum>
  <w:abstractNum w:abstractNumId="1685903">
    <w:lvl>
      <w:numFmt w:val="bullet"/>
      <w:suff w:val="tab"/>
      <w:lvlText w:val="•"/>
      <w:rPr>
        <w:color w:val="3370ff"/>
      </w:rPr>
    </w:lvl>
  </w:abstractNum>
  <w:abstractNum w:abstractNumId="1685904">
    <w:lvl>
      <w:numFmt w:val="bullet"/>
      <w:suff w:val="tab"/>
      <w:lvlText w:val="•"/>
      <w:rPr>
        <w:color w:val="3370ff"/>
      </w:rPr>
    </w:lvl>
  </w:abstractNum>
  <w:abstractNum w:abstractNumId="1685905">
    <w:lvl>
      <w:numFmt w:val="bullet"/>
      <w:suff w:val="tab"/>
      <w:lvlText w:val="•"/>
      <w:rPr>
        <w:color w:val="3370ff"/>
      </w:rPr>
    </w:lvl>
  </w:abstractNum>
  <w:abstractNum w:abstractNumId="1685906">
    <w:lvl>
      <w:numFmt w:val="bullet"/>
      <w:suff w:val="tab"/>
      <w:lvlText w:val="•"/>
      <w:rPr>
        <w:color w:val="3370ff"/>
      </w:rPr>
    </w:lvl>
  </w:abstractNum>
  <w:abstractNum w:abstractNumId="1685907">
    <w:lvl>
      <w:numFmt w:val="bullet"/>
      <w:suff w:val="tab"/>
      <w:lvlText w:val="•"/>
      <w:rPr>
        <w:color w:val="3370ff"/>
      </w:rPr>
    </w:lvl>
  </w:abstractNum>
  <w:abstractNum w:abstractNumId="1685908">
    <w:lvl>
      <w:numFmt w:val="bullet"/>
      <w:suff w:val="tab"/>
      <w:lvlText w:val="•"/>
      <w:rPr>
        <w:color w:val="3370ff"/>
      </w:rPr>
    </w:lvl>
  </w:abstractNum>
  <w:abstractNum w:abstractNumId="1685909">
    <w:lvl>
      <w:numFmt w:val="bullet"/>
      <w:suff w:val="tab"/>
      <w:lvlText w:val="•"/>
      <w:rPr>
        <w:color w:val="3370ff"/>
      </w:rPr>
    </w:lvl>
  </w:abstractNum>
  <w:abstractNum w:abstractNumId="1685910">
    <w:lvl>
      <w:numFmt w:val="bullet"/>
      <w:suff w:val="tab"/>
      <w:lvlText w:val="•"/>
      <w:rPr>
        <w:color w:val="3370ff"/>
      </w:rPr>
    </w:lvl>
  </w:abstractNum>
  <w:abstractNum w:abstractNumId="1685911">
    <w:lvl>
      <w:numFmt w:val="bullet"/>
      <w:suff w:val="tab"/>
      <w:lvlText w:val="•"/>
      <w:rPr>
        <w:color w:val="3370ff"/>
      </w:rPr>
    </w:lvl>
  </w:abstractNum>
  <w:abstractNum w:abstractNumId="1685912">
    <w:lvl>
      <w:numFmt w:val="bullet"/>
      <w:suff w:val="tab"/>
      <w:lvlText w:val="•"/>
      <w:rPr>
        <w:color w:val="3370ff"/>
      </w:rPr>
    </w:lvl>
  </w:abstractNum>
  <w:abstractNum w:abstractNumId="1685913">
    <w:lvl>
      <w:numFmt w:val="bullet"/>
      <w:suff w:val="tab"/>
      <w:lvlText w:val="•"/>
      <w:rPr>
        <w:color w:val="3370ff"/>
      </w:rPr>
    </w:lvl>
  </w:abstractNum>
  <w:abstractNum w:abstractNumId="1685914">
    <w:lvl>
      <w:numFmt w:val="bullet"/>
      <w:suff w:val="tab"/>
      <w:lvlText w:val="•"/>
      <w:rPr>
        <w:color w:val="3370ff"/>
      </w:rPr>
    </w:lvl>
  </w:abstractNum>
  <w:abstractNum w:abstractNumId="1685915">
    <w:lvl>
      <w:numFmt w:val="bullet"/>
      <w:suff w:val="tab"/>
      <w:lvlText w:val="•"/>
      <w:rPr>
        <w:color w:val="3370ff"/>
      </w:rPr>
    </w:lvl>
  </w:abstractNum>
  <w:abstractNum w:abstractNumId="1685916">
    <w:lvl>
      <w:numFmt w:val="bullet"/>
      <w:suff w:val="tab"/>
      <w:lvlText w:val="•"/>
      <w:rPr>
        <w:color w:val="3370ff"/>
      </w:rPr>
    </w:lvl>
  </w:abstractNum>
  <w:abstractNum w:abstractNumId="1685917">
    <w:lvl>
      <w:numFmt w:val="bullet"/>
      <w:suff w:val="tab"/>
      <w:lvlText w:val="•"/>
      <w:rPr>
        <w:color w:val="3370ff"/>
      </w:rPr>
    </w:lvl>
  </w:abstractNum>
  <w:abstractNum w:abstractNumId="1685918">
    <w:lvl>
      <w:numFmt w:val="bullet"/>
      <w:suff w:val="tab"/>
      <w:lvlText w:val="•"/>
      <w:rPr>
        <w:color w:val="3370ff"/>
      </w:rPr>
    </w:lvl>
  </w:abstractNum>
  <w:abstractNum w:abstractNumId="1685919">
    <w:lvl>
      <w:numFmt w:val="bullet"/>
      <w:suff w:val="tab"/>
      <w:lvlText w:val="•"/>
      <w:rPr>
        <w:color w:val="3370ff"/>
      </w:rPr>
    </w:lvl>
  </w:abstractNum>
  <w:abstractNum w:abstractNumId="1685920">
    <w:lvl>
      <w:numFmt w:val="bullet"/>
      <w:suff w:val="tab"/>
      <w:lvlText w:val="•"/>
      <w:rPr>
        <w:color w:val="3370ff"/>
      </w:rPr>
    </w:lvl>
  </w:abstractNum>
  <w:abstractNum w:abstractNumId="1685921">
    <w:lvl>
      <w:numFmt w:val="bullet"/>
      <w:suff w:val="tab"/>
      <w:lvlText w:val="•"/>
      <w:rPr>
        <w:color w:val="3370ff"/>
      </w:rPr>
    </w:lvl>
  </w:abstractNum>
  <w:abstractNum w:abstractNumId="1685922">
    <w:lvl>
      <w:numFmt w:val="bullet"/>
      <w:suff w:val="tab"/>
      <w:lvlText w:val="•"/>
      <w:rPr>
        <w:color w:val="3370ff"/>
      </w:rPr>
    </w:lvl>
  </w:abstractNum>
  <w:abstractNum w:abstractNumId="1685923">
    <w:lvl>
      <w:numFmt w:val="bullet"/>
      <w:suff w:val="tab"/>
      <w:lvlText w:val="•"/>
      <w:rPr>
        <w:color w:val="3370ff"/>
      </w:rPr>
    </w:lvl>
  </w:abstractNum>
  <w:abstractNum w:abstractNumId="1685924">
    <w:lvl>
      <w:start w:val="1"/>
      <w:numFmt w:val="decimal"/>
      <w:suff w:val="tab"/>
      <w:lvlText w:val="%1."/>
      <w:rPr>
        <w:color w:val="3370ff"/>
      </w:rPr>
    </w:lvl>
  </w:abstractNum>
  <w:abstractNum w:abstractNumId="1685925">
    <w:lvl>
      <w:start w:val="2"/>
      <w:numFmt w:val="decimal"/>
      <w:suff w:val="tab"/>
      <w:lvlText w:val="%1."/>
      <w:rPr>
        <w:color w:val="3370ff"/>
      </w:rPr>
    </w:lvl>
  </w:abstractNum>
  <w:abstractNum w:abstractNumId="1685926">
    <w:lvl>
      <w:start w:val="3"/>
      <w:numFmt w:val="decimal"/>
      <w:suff w:val="tab"/>
      <w:lvlText w:val="%1."/>
      <w:rPr>
        <w:color w:val="3370ff"/>
      </w:rPr>
    </w:lvl>
  </w:abstractNum>
  <w:abstractNum w:abstractNumId="1685927">
    <w:lvl>
      <w:start w:val="4"/>
      <w:numFmt w:val="decimal"/>
      <w:suff w:val="tab"/>
      <w:lvlText w:val="%1."/>
      <w:rPr>
        <w:color w:val="3370ff"/>
      </w:rPr>
    </w:lvl>
  </w:abstractNum>
  <w:abstractNum w:abstractNumId="1685928">
    <w:lvl>
      <w:start w:val="5"/>
      <w:numFmt w:val="decimal"/>
      <w:suff w:val="tab"/>
      <w:lvlText w:val="%1."/>
      <w:rPr>
        <w:color w:val="3370ff"/>
      </w:rPr>
    </w:lvl>
  </w:abstractNum>
  <w:abstractNum w:abstractNumId="1685929">
    <w:lvl>
      <w:start w:val="1"/>
      <w:numFmt w:val="decimal"/>
      <w:suff w:val="tab"/>
      <w:lvlText w:val="%1."/>
      <w:rPr>
        <w:color w:val="3370ff"/>
      </w:rPr>
    </w:lvl>
  </w:abstractNum>
  <w:abstractNum w:abstractNumId="1685930">
    <w:lvl>
      <w:start w:val="2"/>
      <w:numFmt w:val="decimal"/>
      <w:suff w:val="tab"/>
      <w:lvlText w:val="%1."/>
      <w:rPr>
        <w:color w:val="3370ff"/>
      </w:rPr>
    </w:lvl>
  </w:abstractNum>
  <w:abstractNum w:abstractNumId="1685931">
    <w:lvl>
      <w:start w:val="3"/>
      <w:numFmt w:val="decimal"/>
      <w:suff w:val="tab"/>
      <w:lvlText w:val="%1."/>
      <w:rPr>
        <w:color w:val="3370ff"/>
      </w:rPr>
    </w:lvl>
  </w:abstractNum>
  <w:abstractNum w:abstractNumId="1685932">
    <w:lvl>
      <w:start w:val="4"/>
      <w:numFmt w:val="decimal"/>
      <w:suff w:val="tab"/>
      <w:lvlText w:val="%1."/>
      <w:rPr>
        <w:color w:val="3370ff"/>
      </w:rPr>
    </w:lvl>
  </w:abstractNum>
  <w:abstractNum w:abstractNumId="1685933">
    <w:lvl>
      <w:start w:val="5"/>
      <w:numFmt w:val="decimal"/>
      <w:suff w:val="tab"/>
      <w:lvlText w:val="%1."/>
      <w:rPr>
        <w:color w:val="3370ff"/>
      </w:rPr>
    </w:lvl>
  </w:abstractNum>
  <w:abstractNum w:abstractNumId="1685934">
    <w:lvl>
      <w:start w:val="1"/>
      <w:numFmt w:val="decimal"/>
      <w:suff w:val="tab"/>
      <w:lvlText w:val="%1."/>
      <w:rPr>
        <w:color w:val="3370ff"/>
      </w:rPr>
    </w:lvl>
  </w:abstractNum>
  <w:abstractNum w:abstractNumId="1685935">
    <w:lvl>
      <w:start w:val="2"/>
      <w:numFmt w:val="decimal"/>
      <w:suff w:val="tab"/>
      <w:lvlText w:val="%1."/>
      <w:rPr>
        <w:color w:val="3370ff"/>
      </w:rPr>
    </w:lvl>
  </w:abstractNum>
  <w:abstractNum w:abstractNumId="1685936">
    <w:lvl>
      <w:start w:val="3"/>
      <w:numFmt w:val="decimal"/>
      <w:suff w:val="tab"/>
      <w:lvlText w:val="%1."/>
      <w:rPr>
        <w:color w:val="3370ff"/>
      </w:rPr>
    </w:lvl>
  </w:abstractNum>
  <w:abstractNum w:abstractNumId="1685937">
    <w:lvl>
      <w:start w:val="4"/>
      <w:numFmt w:val="decimal"/>
      <w:suff w:val="tab"/>
      <w:lvlText w:val="%1."/>
      <w:rPr>
        <w:color w:val="3370ff"/>
      </w:rPr>
    </w:lvl>
  </w:abstractNum>
  <w:abstractNum w:abstractNumId="1685938">
    <w:lvl>
      <w:start w:val="1"/>
      <w:numFmt w:val="decimal"/>
      <w:suff w:val="tab"/>
      <w:lvlText w:val="%1."/>
      <w:rPr>
        <w:color w:val="3370ff"/>
      </w:rPr>
    </w:lvl>
  </w:abstractNum>
  <w:abstractNum w:abstractNumId="1685939">
    <w:lvl>
      <w:start w:val="2"/>
      <w:numFmt w:val="decimal"/>
      <w:suff w:val="tab"/>
      <w:lvlText w:val="%1."/>
      <w:rPr>
        <w:color w:val="3370ff"/>
      </w:rPr>
    </w:lvl>
  </w:abstractNum>
  <w:abstractNum w:abstractNumId="1685940">
    <w:lvl>
      <w:start w:val="3"/>
      <w:numFmt w:val="decimal"/>
      <w:suff w:val="tab"/>
      <w:lvlText w:val="%1."/>
      <w:rPr>
        <w:color w:val="3370ff"/>
      </w:rPr>
    </w:lvl>
  </w:abstractNum>
  <w:abstractNum w:abstractNumId="1685941">
    <w:lvl>
      <w:start w:val="4"/>
      <w:numFmt w:val="decimal"/>
      <w:suff w:val="tab"/>
      <w:lvlText w:val="%1."/>
      <w:rPr>
        <w:color w:val="3370ff"/>
      </w:rPr>
    </w:lvl>
  </w:abstractNum>
  <w:abstractNum w:abstractNumId="1685942">
    <w:lvl>
      <w:start w:val="1"/>
      <w:numFmt w:val="decimal"/>
      <w:suff w:val="tab"/>
      <w:lvlText w:val="%1."/>
      <w:rPr>
        <w:color w:val="3370ff"/>
      </w:rPr>
    </w:lvl>
  </w:abstractNum>
  <w:abstractNum w:abstractNumId="1685943">
    <w:lvl>
      <w:start w:val="2"/>
      <w:numFmt w:val="decimal"/>
      <w:suff w:val="tab"/>
      <w:lvlText w:val="%1."/>
      <w:rPr>
        <w:color w:val="3370ff"/>
      </w:rPr>
    </w:lvl>
  </w:abstractNum>
  <w:abstractNum w:abstractNumId="1685944">
    <w:lvl>
      <w:start w:val="3"/>
      <w:numFmt w:val="decimal"/>
      <w:suff w:val="tab"/>
      <w:lvlText w:val="%1."/>
      <w:rPr>
        <w:color w:val="3370ff"/>
      </w:rPr>
    </w:lvl>
  </w:abstractNum>
  <w:abstractNum w:abstractNumId="1685945">
    <w:lvl>
      <w:start w:val="4"/>
      <w:numFmt w:val="decimal"/>
      <w:suff w:val="tab"/>
      <w:lvlText w:val="%1."/>
      <w:rPr>
        <w:color w:val="3370ff"/>
      </w:rPr>
    </w:lvl>
  </w:abstractNum>
  <w:abstractNum w:abstractNumId="1685946">
    <w:lvl>
      <w:start w:val="1"/>
      <w:numFmt w:val="decimal"/>
      <w:suff w:val="tab"/>
      <w:lvlText w:val="%1."/>
      <w:rPr>
        <w:color w:val="3370ff"/>
      </w:rPr>
    </w:lvl>
  </w:abstractNum>
  <w:abstractNum w:abstractNumId="1685947">
    <w:lvl>
      <w:start w:val="2"/>
      <w:numFmt w:val="decimal"/>
      <w:suff w:val="tab"/>
      <w:lvlText w:val="%1."/>
      <w:rPr>
        <w:color w:val="3370ff"/>
      </w:rPr>
    </w:lvl>
  </w:abstractNum>
  <w:abstractNum w:abstractNumId="1685948">
    <w:lvl>
      <w:start w:val="3"/>
      <w:numFmt w:val="decimal"/>
      <w:suff w:val="tab"/>
      <w:lvlText w:val="%1."/>
      <w:rPr>
        <w:color w:val="3370ff"/>
      </w:rPr>
    </w:lvl>
  </w:abstractNum>
  <w:abstractNum w:abstractNumId="1685949">
    <w:lvl>
      <w:start w:val="4"/>
      <w:numFmt w:val="decimal"/>
      <w:suff w:val="tab"/>
      <w:lvlText w:val="%1."/>
      <w:rPr>
        <w:color w:val="3370ff"/>
      </w:rPr>
    </w:lvl>
  </w:abstractNum>
  <w:abstractNum w:abstractNumId="1685950">
    <w:lvl>
      <w:start w:val="1"/>
      <w:numFmt w:val="decimal"/>
      <w:suff w:val="tab"/>
      <w:lvlText w:val="%1."/>
      <w:rPr>
        <w:color w:val="3370ff"/>
      </w:rPr>
    </w:lvl>
  </w:abstractNum>
  <w:abstractNum w:abstractNumId="1685951">
    <w:lvl>
      <w:start w:val="2"/>
      <w:numFmt w:val="decimal"/>
      <w:suff w:val="tab"/>
      <w:lvlText w:val="%1."/>
      <w:rPr>
        <w:color w:val="3370ff"/>
      </w:rPr>
    </w:lvl>
  </w:abstractNum>
  <w:abstractNum w:abstractNumId="1685952">
    <w:lvl>
      <w:start w:val="3"/>
      <w:numFmt w:val="decimal"/>
      <w:suff w:val="tab"/>
      <w:lvlText w:val="%1."/>
      <w:rPr>
        <w:color w:val="3370ff"/>
      </w:rPr>
    </w:lvl>
  </w:abstractNum>
  <w:abstractNum w:abstractNumId="1685953">
    <w:lvl>
      <w:start w:val="4"/>
      <w:numFmt w:val="decimal"/>
      <w:suff w:val="tab"/>
      <w:lvlText w:val="%1."/>
      <w:rPr>
        <w:color w:val="3370ff"/>
      </w:rPr>
    </w:lvl>
  </w:abstractNum>
  <w:abstractNum w:abstractNumId="1685954">
    <w:lvl>
      <w:numFmt w:val="bullet"/>
      <w:suff w:val="tab"/>
      <w:lvlText w:val="•"/>
      <w:rPr>
        <w:color w:val="3370ff"/>
      </w:rPr>
    </w:lvl>
  </w:abstractNum>
  <w:abstractNum w:abstractNumId="1685955">
    <w:lvl>
      <w:numFmt w:val="bullet"/>
      <w:suff w:val="tab"/>
      <w:lvlText w:val="•"/>
      <w:rPr>
        <w:color w:val="3370ff"/>
      </w:rPr>
    </w:lvl>
  </w:abstractNum>
  <w:abstractNum w:abstractNumId="1685956">
    <w:lvl>
      <w:numFmt w:val="bullet"/>
      <w:suff w:val="tab"/>
      <w:lvlText w:val="•"/>
      <w:rPr>
        <w:color w:val="3370ff"/>
      </w:rPr>
    </w:lvl>
  </w:abstractNum>
  <w:abstractNum w:abstractNumId="1685957">
    <w:lvl>
      <w:numFmt w:val="bullet"/>
      <w:suff w:val="tab"/>
      <w:lvlText w:val="•"/>
      <w:rPr>
        <w:color w:val="3370ff"/>
      </w:rPr>
    </w:lvl>
  </w:abstractNum>
  <w:abstractNum w:abstractNumId="1685958">
    <w:lvl>
      <w:numFmt w:val="bullet"/>
      <w:suff w:val="tab"/>
      <w:lvlText w:val="•"/>
      <w:rPr>
        <w:color w:val="3370ff"/>
      </w:rPr>
    </w:lvl>
  </w:abstractNum>
  <w:abstractNum w:abstractNumId="1685959">
    <w:lvl>
      <w:numFmt w:val="bullet"/>
      <w:suff w:val="tab"/>
      <w:lvlText w:val="•"/>
      <w:rPr>
        <w:color w:val="3370ff"/>
      </w:rPr>
    </w:lvl>
  </w:abstractNum>
  <w:abstractNum w:abstractNumId="1685960">
    <w:lvl>
      <w:numFmt w:val="bullet"/>
      <w:suff w:val="tab"/>
      <w:lvlText w:val="•"/>
      <w:rPr>
        <w:color w:val="3370ff"/>
      </w:rPr>
    </w:lvl>
  </w:abstractNum>
  <w:abstractNum w:abstractNumId="1685961">
    <w:lvl>
      <w:numFmt w:val="bullet"/>
      <w:suff w:val="tab"/>
      <w:lvlText w:val="•"/>
      <w:rPr>
        <w:color w:val="3370ff"/>
      </w:rPr>
    </w:lvl>
  </w:abstractNum>
  <w:abstractNum w:abstractNumId="1685962">
    <w:lvl>
      <w:numFmt w:val="bullet"/>
      <w:suff w:val="tab"/>
      <w:lvlText w:val="•"/>
      <w:rPr>
        <w:color w:val="3370ff"/>
      </w:rPr>
    </w:lvl>
  </w:abstractNum>
  <w:abstractNum w:abstractNumId="1685963">
    <w:lvl>
      <w:numFmt w:val="bullet"/>
      <w:suff w:val="tab"/>
      <w:lvlText w:val="•"/>
      <w:rPr>
        <w:color w:val="3370ff"/>
      </w:rPr>
    </w:lvl>
  </w:abstractNum>
  <w:abstractNum w:abstractNumId="1685964">
    <w:lvl>
      <w:numFmt w:val="bullet"/>
      <w:suff w:val="tab"/>
      <w:lvlText w:val="•"/>
      <w:rPr>
        <w:color w:val="3370ff"/>
      </w:rPr>
    </w:lvl>
  </w:abstractNum>
  <w:abstractNum w:abstractNumId="1685965">
    <w:lvl>
      <w:numFmt w:val="bullet"/>
      <w:suff w:val="tab"/>
      <w:lvlText w:val="•"/>
      <w:rPr>
        <w:color w:val="3370ff"/>
      </w:rPr>
    </w:lvl>
  </w:abstractNum>
  <w:abstractNum w:abstractNumId="1685966">
    <w:lvl>
      <w:numFmt w:val="bullet"/>
      <w:suff w:val="tab"/>
      <w:lvlText w:val="•"/>
      <w:rPr>
        <w:color w:val="3370ff"/>
      </w:rPr>
    </w:lvl>
  </w:abstractNum>
  <w:abstractNum w:abstractNumId="1685967">
    <w:lvl>
      <w:numFmt w:val="bullet"/>
      <w:suff w:val="tab"/>
      <w:lvlText w:val="•"/>
      <w:rPr>
        <w:color w:val="3370ff"/>
      </w:rPr>
    </w:lvl>
  </w:abstractNum>
  <w:abstractNum w:abstractNumId="1685968">
    <w:lvl>
      <w:numFmt w:val="bullet"/>
      <w:suff w:val="tab"/>
      <w:lvlText w:val="•"/>
      <w:rPr>
        <w:color w:val="3370ff"/>
      </w:rPr>
    </w:lvl>
  </w:abstractNum>
  <w:abstractNum w:abstractNumId="1685969">
    <w:lvl>
      <w:numFmt w:val="bullet"/>
      <w:suff w:val="tab"/>
      <w:lvlText w:val="•"/>
      <w:rPr>
        <w:color w:val="3370ff"/>
      </w:rPr>
    </w:lvl>
  </w:abstractNum>
  <w:abstractNum w:abstractNumId="1685970">
    <w:lvl>
      <w:numFmt w:val="bullet"/>
      <w:suff w:val="tab"/>
      <w:lvlText w:val="•"/>
      <w:rPr>
        <w:color w:val="3370ff"/>
      </w:rPr>
    </w:lvl>
  </w:abstractNum>
  <w:abstractNum w:abstractNumId="1685971">
    <w:lvl>
      <w:numFmt w:val="bullet"/>
      <w:suff w:val="tab"/>
      <w:lvlText w:val="•"/>
      <w:rPr>
        <w:color w:val="3370ff"/>
      </w:rPr>
    </w:lvl>
  </w:abstractNum>
  <w:num w:numId="1">
    <w:abstractNumId w:val="1685890"/>
  </w:num>
  <w:num w:numId="2">
    <w:abstractNumId w:val="1685891"/>
  </w:num>
  <w:num w:numId="3">
    <w:abstractNumId w:val="1685892"/>
  </w:num>
  <w:num w:numId="4">
    <w:abstractNumId w:val="1685893"/>
  </w:num>
  <w:num w:numId="5">
    <w:abstractNumId w:val="1685894"/>
  </w:num>
  <w:num w:numId="6">
    <w:abstractNumId w:val="1685895"/>
  </w:num>
  <w:num w:numId="7">
    <w:abstractNumId w:val="1685896"/>
  </w:num>
  <w:num w:numId="8">
    <w:abstractNumId w:val="1685897"/>
  </w:num>
  <w:num w:numId="9">
    <w:abstractNumId w:val="1685898"/>
  </w:num>
  <w:num w:numId="10">
    <w:abstractNumId w:val="1685899"/>
  </w:num>
  <w:num w:numId="11">
    <w:abstractNumId w:val="1685900"/>
  </w:num>
  <w:num w:numId="12">
    <w:abstractNumId w:val="1685901"/>
  </w:num>
  <w:num w:numId="13">
    <w:abstractNumId w:val="1685902"/>
  </w:num>
  <w:num w:numId="14">
    <w:abstractNumId w:val="1685903"/>
  </w:num>
  <w:num w:numId="15">
    <w:abstractNumId w:val="1685904"/>
  </w:num>
  <w:num w:numId="16">
    <w:abstractNumId w:val="1685905"/>
  </w:num>
  <w:num w:numId="17">
    <w:abstractNumId w:val="1685906"/>
  </w:num>
  <w:num w:numId="18">
    <w:abstractNumId w:val="1685907"/>
  </w:num>
  <w:num w:numId="19">
    <w:abstractNumId w:val="1685908"/>
  </w:num>
  <w:num w:numId="20">
    <w:abstractNumId w:val="1685909"/>
  </w:num>
  <w:num w:numId="21">
    <w:abstractNumId w:val="1685910"/>
  </w:num>
  <w:num w:numId="22">
    <w:abstractNumId w:val="1685911"/>
  </w:num>
  <w:num w:numId="23">
    <w:abstractNumId w:val="1685912"/>
  </w:num>
  <w:num w:numId="24">
    <w:abstractNumId w:val="1685913"/>
  </w:num>
  <w:num w:numId="25">
    <w:abstractNumId w:val="1685914"/>
  </w:num>
  <w:num w:numId="26">
    <w:abstractNumId w:val="1685915"/>
  </w:num>
  <w:num w:numId="27">
    <w:abstractNumId w:val="1685916"/>
  </w:num>
  <w:num w:numId="28">
    <w:abstractNumId w:val="1685917"/>
  </w:num>
  <w:num w:numId="29">
    <w:abstractNumId w:val="1685918"/>
  </w:num>
  <w:num w:numId="30">
    <w:abstractNumId w:val="1685919"/>
  </w:num>
  <w:num w:numId="31">
    <w:abstractNumId w:val="1685920"/>
  </w:num>
  <w:num w:numId="32">
    <w:abstractNumId w:val="1685921"/>
  </w:num>
  <w:num w:numId="33">
    <w:abstractNumId w:val="1685922"/>
  </w:num>
  <w:num w:numId="34">
    <w:abstractNumId w:val="1685923"/>
  </w:num>
  <w:num w:numId="35">
    <w:abstractNumId w:val="1685924"/>
  </w:num>
  <w:num w:numId="36">
    <w:abstractNumId w:val="1685925"/>
  </w:num>
  <w:num w:numId="37">
    <w:abstractNumId w:val="1685926"/>
  </w:num>
  <w:num w:numId="38">
    <w:abstractNumId w:val="1685927"/>
  </w:num>
  <w:num w:numId="39">
    <w:abstractNumId w:val="1685928"/>
  </w:num>
  <w:num w:numId="40">
    <w:abstractNumId w:val="1685929"/>
  </w:num>
  <w:num w:numId="41">
    <w:abstractNumId w:val="1685930"/>
  </w:num>
  <w:num w:numId="42">
    <w:abstractNumId w:val="1685931"/>
  </w:num>
  <w:num w:numId="43">
    <w:abstractNumId w:val="1685932"/>
  </w:num>
  <w:num w:numId="44">
    <w:abstractNumId w:val="1685933"/>
  </w:num>
  <w:num w:numId="45">
    <w:abstractNumId w:val="1685934"/>
  </w:num>
  <w:num w:numId="46">
    <w:abstractNumId w:val="1685935"/>
  </w:num>
  <w:num w:numId="47">
    <w:abstractNumId w:val="1685936"/>
  </w:num>
  <w:num w:numId="48">
    <w:abstractNumId w:val="1685937"/>
  </w:num>
  <w:num w:numId="49">
    <w:abstractNumId w:val="1685938"/>
  </w:num>
  <w:num w:numId="50">
    <w:abstractNumId w:val="1685939"/>
  </w:num>
  <w:num w:numId="51">
    <w:abstractNumId w:val="1685940"/>
  </w:num>
  <w:num w:numId="52">
    <w:abstractNumId w:val="1685941"/>
  </w:num>
  <w:num w:numId="53">
    <w:abstractNumId w:val="1685942"/>
  </w:num>
  <w:num w:numId="54">
    <w:abstractNumId w:val="1685943"/>
  </w:num>
  <w:num w:numId="55">
    <w:abstractNumId w:val="1685944"/>
  </w:num>
  <w:num w:numId="56">
    <w:abstractNumId w:val="1685945"/>
  </w:num>
  <w:num w:numId="57">
    <w:abstractNumId w:val="1685946"/>
  </w:num>
  <w:num w:numId="58">
    <w:abstractNumId w:val="1685947"/>
  </w:num>
  <w:num w:numId="59">
    <w:abstractNumId w:val="1685948"/>
  </w:num>
  <w:num w:numId="60">
    <w:abstractNumId w:val="1685949"/>
  </w:num>
  <w:num w:numId="61">
    <w:abstractNumId w:val="1685950"/>
  </w:num>
  <w:num w:numId="62">
    <w:abstractNumId w:val="1685951"/>
  </w:num>
  <w:num w:numId="63">
    <w:abstractNumId w:val="1685952"/>
  </w:num>
  <w:num w:numId="64">
    <w:abstractNumId w:val="1685953"/>
  </w:num>
  <w:num w:numId="65">
    <w:abstractNumId w:val="1685954"/>
  </w:num>
  <w:num w:numId="66">
    <w:abstractNumId w:val="1685955"/>
  </w:num>
  <w:num w:numId="67">
    <w:abstractNumId w:val="1685956"/>
  </w:num>
  <w:num w:numId="68">
    <w:abstractNumId w:val="1685957"/>
  </w:num>
  <w:num w:numId="69">
    <w:abstractNumId w:val="1685958"/>
  </w:num>
  <w:num w:numId="70">
    <w:abstractNumId w:val="1685959"/>
  </w:num>
  <w:num w:numId="71">
    <w:abstractNumId w:val="1685960"/>
  </w:num>
  <w:num w:numId="72">
    <w:abstractNumId w:val="1685961"/>
  </w:num>
  <w:num w:numId="73">
    <w:abstractNumId w:val="1685962"/>
  </w:num>
  <w:num w:numId="74">
    <w:abstractNumId w:val="1685963"/>
  </w:num>
  <w:num w:numId="75">
    <w:abstractNumId w:val="1685964"/>
  </w:num>
  <w:num w:numId="76">
    <w:abstractNumId w:val="1685965"/>
  </w:num>
  <w:num w:numId="77">
    <w:abstractNumId w:val="1685966"/>
  </w:num>
  <w:num w:numId="78">
    <w:abstractNumId w:val="1685967"/>
  </w:num>
  <w:num w:numId="79">
    <w:abstractNumId w:val="1685968"/>
  </w:num>
  <w:num w:numId="80">
    <w:abstractNumId w:val="1685969"/>
  </w:num>
  <w:num w:numId="81">
    <w:abstractNumId w:val="1685970"/>
  </w:num>
  <w:num w:numId="82">
    <w:abstractNumId w:val="168597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2026-06-01T03:56:12Z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{"Label":"1","ContentProducer":"001191110102MACQD9K64010000","ProduceID":"7646270871984982998","ReservedCode1":"","ContentPropagator":"","PropagateID":"","ReservedCode2":""}</vt:lpwstr>
  </property>
</Properties>
</file>