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状态监测与数据采集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分类：知识类/状态监测知识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状态监测与数据采集知识用于指导泵站建立稳定可靠的数据来源，保证故障诊断有据可依。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采集对象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泵组运行数据：流量、压力、扬程、转速、启停状态和运行时长。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机械状态数据：振动速度、振动加速度、轴承温度和噪声。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电气状态数据：三相电流、电压、功率、频率、绝缘和保护动作记录。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工艺环境数据：液位、水质、进出水阀门状态、管网压力和环境温湿度。</w:t>
      </w:r>
    </w:p>
    <w:p>
      <w:pPr>
        <w:pStyle w:val="Heading2"/>
      </w:pPr>
      <w:r>
        <w:t>数据质量要求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传感器安装位置应稳定、可维护，避免强电磁干扰和机械冲击。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采集频率应满足诊断需要，振动类数据通常高于普通工艺参数。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异常数据需标注来源，如检修、停机、传感器故障或通信中断。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监测项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正常关注点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异常判断方向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压力趋势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稳定且随工况变化合理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压力突降、波动大、与流量不匹配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振动趋势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长期平稳，无阶跃式升高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持续上升、周期性冲击、频谱异常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温度趋势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温升缓慢并保持在允许范围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快速升温、局部过热、停机后不下降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电流趋势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三相基本平衡，负载匹配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缺相、不平衡、过载、启动电流异常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建议上传分类：知识类/状态监测知识。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状态监测与数据采集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