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疾病治疗与干预综合指南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目录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治疗与干预概述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治疗原则与目标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药物治疗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非药物干预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康复治疗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心理干预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预防性干预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个体化治疗策略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治疗效果评估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未来发展趋势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1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治疗与干预概述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1.1 定义与范畴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治疗与干预是指针对疾病或健康问题采取的一系列医疗措施，旨在消除病因、缓解症状、恢复功能、预防并发症和提高生活质量。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1.2 治疗层次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一级干预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：疾病预防，针对健康人群</w:t>
      </w:r>
      <w:bookmarkEnd w:id="101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二级干预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：早期发现和治疗，针对高风险人群</w:t>
      </w:r>
      <w:bookmarkEnd w:id="101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三级干预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：疾病管理和康复，针对已患病人群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1.3 干预模式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生物医学模式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生物-心理-社会医学模式</w:t>
      </w:r>
      <w:bookmarkEnd w:id="102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整合医学模式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治疗原则与目标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基本原则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个体化原则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：根据患者具体情况制定方案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循证原则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：基于科学证据选择治疗方法</w:t>
      </w:r>
      <w:bookmarkEnd w:id="102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安全性原则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：确保治疗风险最小化</w:t>
      </w:r>
      <w:bookmarkEnd w:id="102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有效性原则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：追求最佳治疗效果</w:t>
      </w:r>
      <w:bookmarkEnd w:id="102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经济性原则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：考虑治疗成本效益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治疗目标</w:t>
      </w:r>
      <w:bookmarkEnd w:id="103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根治疾病</w:t>
      </w:r>
      <w:bookmarkEnd w:id="103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控制症状</w:t>
      </w:r>
      <w:bookmarkEnd w:id="103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延缓疾病进展</w:t>
      </w:r>
      <w:bookmarkEnd w:id="103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预防并发症</w:t>
      </w:r>
      <w:bookmarkEnd w:id="1035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改善生活质量</w:t>
      </w:r>
      <w:bookmarkEnd w:id="103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延长生存期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3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药物治疗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药物分类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3.1.1 按作用机制分类</w:t>
      </w:r>
      <w:bookmarkEnd w:id="104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抗感染药物</w:t>
      </w:r>
      <w:bookmarkEnd w:id="104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抗肿瘤药物</w:t>
      </w:r>
      <w:bookmarkEnd w:id="1042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心血管药物</w:t>
      </w:r>
      <w:bookmarkEnd w:id="104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神经系统药物</w:t>
      </w:r>
      <w:bookmarkEnd w:id="104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内分泌药物</w:t>
      </w:r>
      <w:bookmarkEnd w:id="104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消化系统药物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3.1.2 按给药途径分类</w:t>
      </w:r>
      <w:bookmarkEnd w:id="104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口服药物</w:t>
      </w:r>
      <w:bookmarkEnd w:id="104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注射药物</w:t>
      </w:r>
      <w:bookmarkEnd w:id="1049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外用药物</w:t>
      </w:r>
      <w:bookmarkEnd w:id="1050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吸入药物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药物治疗原则</w:t>
      </w:r>
      <w:bookmarkEnd w:id="105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合理用药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：选择适当的药物、剂量、给药途径和疗程</w:t>
      </w:r>
      <w:bookmarkEnd w:id="1053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联合用药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：考虑药物相互作用和协同效应</w:t>
      </w:r>
      <w:bookmarkEnd w:id="1054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个体化用药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：根据年龄、性别、肝肾功能调整剂量</w:t>
      </w:r>
      <w:bookmarkEnd w:id="1055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监测不良反应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：及时发现和处理药物副作用</w:t>
      </w:r>
      <w:bookmarkEnd w:id="10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3.3 新型药物治疗</w:t>
      </w:r>
      <w:bookmarkEnd w:id="105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靶向治疗</w:t>
      </w:r>
      <w:bookmarkEnd w:id="1058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免疫治疗</w:t>
      </w:r>
      <w:bookmarkEnd w:id="1059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基因治疗</w:t>
      </w:r>
      <w:bookmarkEnd w:id="1060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细胞治疗</w:t>
      </w:r>
      <w:bookmarkEnd w:id="1061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纳米药物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6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非药物干预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外科治疗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4.1.1 手术类型</w:t>
      </w:r>
      <w:bookmarkEnd w:id="1065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根治性手术</w:t>
      </w:r>
      <w:bookmarkEnd w:id="1066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姑息性手术</w:t>
      </w:r>
      <w:bookmarkEnd w:id="1067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诊断性手术</w:t>
      </w:r>
      <w:bookmarkEnd w:id="1068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预防性手术</w:t>
      </w:r>
      <w:bookmarkEnd w:id="106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重建手术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4.1.2 微创技术</w:t>
      </w:r>
      <w:bookmarkEnd w:id="1071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腹腔镜手术</w:t>
      </w:r>
      <w:bookmarkEnd w:id="1072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机器人辅助手术</w:t>
      </w:r>
      <w:bookmarkEnd w:id="1073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介入治疗</w:t>
      </w:r>
      <w:bookmarkEnd w:id="107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内镜治疗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物理治疗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4.2.1 运动疗法</w:t>
      </w:r>
      <w:bookmarkEnd w:id="1077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主动运动</w:t>
      </w:r>
      <w:bookmarkEnd w:id="1078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被动运动</w:t>
      </w:r>
      <w:bookmarkEnd w:id="1079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抗阻训练</w:t>
      </w:r>
      <w:bookmarkEnd w:id="1080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平衡训练</w:t>
      </w:r>
      <w:bookmarkEnd w:id="10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4.2.2 物理因子治疗</w:t>
      </w:r>
      <w:bookmarkEnd w:id="1082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电疗</w:t>
      </w:r>
      <w:bookmarkEnd w:id="1083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光疗</w:t>
      </w:r>
      <w:bookmarkEnd w:id="1084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声疗</w:t>
      </w:r>
      <w:bookmarkEnd w:id="1085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热疗</w:t>
      </w:r>
      <w:bookmarkEnd w:id="1086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冷疗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4.3 营养干预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4.3.1 膳食调整</w:t>
      </w:r>
      <w:bookmarkEnd w:id="1089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低盐饮食</w:t>
      </w:r>
      <w:bookmarkEnd w:id="1090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低脂饮食</w:t>
      </w:r>
      <w:bookmarkEnd w:id="1091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糖尿病饮食</w:t>
      </w:r>
      <w:bookmarkEnd w:id="1092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肾病饮食</w:t>
      </w:r>
      <w:bookmarkEnd w:id="10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4.3.2 营养支持</w:t>
      </w:r>
      <w:bookmarkEnd w:id="1094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肠内营养</w:t>
      </w:r>
      <w:bookmarkEnd w:id="1095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肠外营养</w:t>
      </w:r>
      <w:bookmarkEnd w:id="1096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微量元素补充</w:t>
      </w:r>
      <w:bookmarkEnd w:id="10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9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康复治疗</w:t>
      </w:r>
      <w:bookmarkEnd w:id="10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康复评定</w:t>
      </w:r>
      <w:bookmarkEnd w:id="1099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功能评定</w:t>
      </w:r>
      <w:bookmarkEnd w:id="1100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残疾评定</w:t>
      </w:r>
      <w:bookmarkEnd w:id="1101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生活质量评定</w:t>
      </w:r>
      <w:bookmarkEnd w:id="1102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职业能力评定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康复治疗方法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5.2.1 运动康复</w:t>
      </w:r>
      <w:bookmarkEnd w:id="1105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关节活动度训练</w:t>
      </w:r>
      <w:bookmarkEnd w:id="1106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肌力训练</w:t>
      </w:r>
      <w:bookmarkEnd w:id="1107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耐力训练</w:t>
      </w:r>
      <w:bookmarkEnd w:id="1108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协调性训练</w:t>
      </w:r>
      <w:bookmarkEnd w:id="11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5.2.2 作业治疗</w:t>
      </w:r>
      <w:bookmarkEnd w:id="1110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日常生活能力训练</w:t>
      </w:r>
      <w:bookmarkEnd w:id="1111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职业技能训练</w:t>
      </w:r>
      <w:bookmarkEnd w:id="1112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认知功能训练</w:t>
      </w:r>
      <w:bookmarkEnd w:id="11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5.2.3 言语治疗</w:t>
      </w:r>
      <w:bookmarkEnd w:id="1114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失语症治疗</w:t>
      </w:r>
      <w:bookmarkEnd w:id="1115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构音障碍治疗</w:t>
      </w:r>
      <w:bookmarkEnd w:id="1116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吞咽障碍治疗</w:t>
      </w:r>
      <w:bookmarkEnd w:id="11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5.3 辅助器具应用</w:t>
      </w:r>
      <w:bookmarkEnd w:id="1118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假肢</w:t>
      </w:r>
      <w:bookmarkEnd w:id="1119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矫形器</w:t>
      </w:r>
      <w:bookmarkEnd w:id="1120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助行器</w:t>
      </w:r>
      <w:bookmarkEnd w:id="1121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生活辅助器具</w:t>
      </w:r>
      <w:bookmarkEnd w:id="11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2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6. 心理干预</w:t>
      </w:r>
      <w:bookmarkEnd w:id="11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心理评估</w:t>
      </w:r>
      <w:bookmarkEnd w:id="1124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精神状况检查</w:t>
      </w:r>
      <w:bookmarkEnd w:id="1125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心理测验</w:t>
      </w:r>
      <w:bookmarkEnd w:id="1126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行为观察</w:t>
      </w:r>
      <w:bookmarkEnd w:id="1127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社会功能评估</w:t>
      </w:r>
      <w:bookmarkEnd w:id="11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心理治疗方法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6.2.1 心理治疗</w:t>
      </w:r>
      <w:bookmarkEnd w:id="1130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认知行为治疗</w:t>
      </w:r>
      <w:bookmarkEnd w:id="1131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支持性心理治疗</w:t>
      </w:r>
      <w:bookmarkEnd w:id="1132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家庭治疗</w:t>
      </w:r>
      <w:bookmarkEnd w:id="1133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团体治疗</w:t>
      </w:r>
      <w:bookmarkEnd w:id="11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6.2.2 行为治疗</w:t>
      </w:r>
      <w:bookmarkEnd w:id="1135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系统脱敏</w:t>
      </w:r>
      <w:bookmarkEnd w:id="1136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暴露疗法</w:t>
      </w:r>
      <w:bookmarkEnd w:id="1137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强化疗法</w:t>
      </w:r>
      <w:bookmarkEnd w:id="1138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放松训练</w:t>
      </w:r>
      <w:bookmarkEnd w:id="11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6.2.3 生物反馈治疗</w:t>
      </w:r>
      <w:bookmarkEnd w:id="1140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肌电生物反馈</w:t>
      </w:r>
      <w:bookmarkEnd w:id="1141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皮电生物反馈</w:t>
      </w:r>
      <w:bookmarkEnd w:id="1142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脑电生物反馈</w:t>
      </w:r>
      <w:bookmarkEnd w:id="11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6.3 精神药物治疗</w:t>
      </w:r>
      <w:bookmarkEnd w:id="1144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抗抑郁药</w:t>
      </w:r>
      <w:bookmarkEnd w:id="1145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抗焦虑药</w:t>
      </w:r>
      <w:bookmarkEnd w:id="1146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抗精神病药</w:t>
      </w:r>
      <w:bookmarkEnd w:id="1147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心境稳定剂</w:t>
      </w:r>
      <w:bookmarkEnd w:id="11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4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7. 预防性干预</w:t>
      </w:r>
      <w:bookmarkEnd w:id="11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一级预防</w:t>
      </w:r>
      <w:bookmarkEnd w:id="11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7.1.1 健康促进</w:t>
      </w:r>
      <w:bookmarkEnd w:id="1151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健康教育</w:t>
      </w:r>
      <w:bookmarkEnd w:id="1152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合理营养</w:t>
      </w:r>
      <w:bookmarkEnd w:id="1153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体育锻炼</w:t>
      </w:r>
      <w:bookmarkEnd w:id="1154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戒烟限酒</w:t>
      </w:r>
      <w:bookmarkEnd w:id="11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7.1.2 特异性保护</w:t>
      </w:r>
      <w:bookmarkEnd w:id="1156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疫苗接种</w:t>
      </w:r>
      <w:bookmarkEnd w:id="1157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职业防护</w:t>
      </w:r>
      <w:bookmarkEnd w:id="1158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环境保护</w:t>
      </w:r>
      <w:bookmarkEnd w:id="1159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遗传咨询</w:t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二级预防</w:t>
      </w:r>
      <w:bookmarkEnd w:id="11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7.2.1 早期发现</w:t>
      </w:r>
      <w:bookmarkEnd w:id="1162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筛查项目</w:t>
      </w:r>
      <w:bookmarkEnd w:id="1163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定期体检</w:t>
      </w:r>
      <w:bookmarkEnd w:id="1164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高危人群监测</w:t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7.2.2 早期诊断和治疗</w:t>
      </w:r>
      <w:bookmarkEnd w:id="1166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诊断标准</w:t>
      </w:r>
      <w:bookmarkEnd w:id="1167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治疗指南</w:t>
      </w:r>
      <w:bookmarkEnd w:id="1168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随访制度</w:t>
      </w:r>
      <w:bookmarkEnd w:id="11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7.3 三级预防</w:t>
      </w:r>
      <w:bookmarkEnd w:id="11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7.3.1 防止疾病恶化</w:t>
      </w:r>
      <w:bookmarkEnd w:id="1171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规范治疗</w:t>
      </w:r>
      <w:bookmarkEnd w:id="1172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并发症预防</w:t>
      </w:r>
      <w:bookmarkEnd w:id="1173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功能维护</w:t>
      </w:r>
      <w:bookmarkEnd w:id="11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7.3.2 康复和重返社会</w:t>
      </w:r>
      <w:bookmarkEnd w:id="1175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康复训练</w:t>
      </w:r>
      <w:bookmarkEnd w:id="1176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职业康复</w:t>
      </w:r>
      <w:bookmarkEnd w:id="1177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社会适应</w:t>
      </w:r>
      <w:bookmarkEnd w:id="11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7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8. 个体化治疗策略</w:t>
      </w:r>
      <w:bookmarkEnd w:id="11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8.1 精准医学</w:t>
      </w:r>
      <w:bookmarkEnd w:id="11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8.1.1 基因检测</w:t>
      </w:r>
      <w:bookmarkEnd w:id="1181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遗传病筛查</w:t>
      </w:r>
      <w:bookmarkEnd w:id="1182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药物基因组学</w:t>
      </w:r>
      <w:bookmarkEnd w:id="1183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肿瘤基因检测</w:t>
      </w:r>
      <w:bookmarkEnd w:id="11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8.1.2 分子诊断</w:t>
      </w:r>
      <w:bookmarkEnd w:id="1185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生物标志物检测</w:t>
      </w:r>
      <w:bookmarkEnd w:id="1186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分子分型</w:t>
      </w:r>
      <w:bookmarkEnd w:id="1187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预后评估</w:t>
      </w:r>
      <w:bookmarkEnd w:id="11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8.2 分层治疗</w:t>
      </w:r>
      <w:bookmarkEnd w:id="11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8.2.1 风险分层</w:t>
      </w:r>
      <w:bookmarkEnd w:id="1190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低风险：简化治疗</w:t>
      </w:r>
      <w:bookmarkEnd w:id="1191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中风险：标准治疗</w:t>
      </w:r>
      <w:bookmarkEnd w:id="1192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高风险：强化治疗</w:t>
      </w:r>
      <w:bookmarkEnd w:id="11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8.2.2 疗效分层</w:t>
      </w:r>
      <w:bookmarkEnd w:id="1194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敏感型：常规治疗</w:t>
      </w:r>
      <w:bookmarkEnd w:id="1195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耐药型：替代治疗</w:t>
      </w:r>
      <w:bookmarkEnd w:id="1196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顽固型：联合治疗</w:t>
      </w:r>
      <w:bookmarkEnd w:id="11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8.3 动态调整</w:t>
      </w:r>
      <w:bookmarkEnd w:id="11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8.3.1 治疗反应监测</w:t>
      </w:r>
      <w:bookmarkEnd w:id="1199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临床指标监测</w:t>
      </w:r>
      <w:bookmarkEnd w:id="1200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实验室指标监测</w:t>
      </w:r>
      <w:bookmarkEnd w:id="1201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影像学监测</w:t>
      </w:r>
      <w:bookmarkEnd w:id="12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8.3.2 治疗方案调整</w:t>
      </w:r>
      <w:bookmarkEnd w:id="1203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剂量调整</w:t>
      </w:r>
      <w:bookmarkEnd w:id="1204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药物更换</w:t>
      </w:r>
      <w:bookmarkEnd w:id="1205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治疗策略改变</w:t>
      </w:r>
      <w:bookmarkEnd w:id="12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0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9. 治疗效果评估</w:t>
      </w:r>
      <w:bookmarkEnd w:id="12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0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9.1 评估指标</w:t>
      </w:r>
      <w:bookmarkEnd w:id="12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9.1.1 临床指标</w:t>
      </w:r>
      <w:bookmarkEnd w:id="1209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症状改善</w:t>
      </w:r>
      <w:bookmarkEnd w:id="1210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体征变化</w:t>
      </w:r>
      <w:bookmarkEnd w:id="1211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生命体征稳定</w:t>
      </w:r>
      <w:bookmarkEnd w:id="12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9.1.2 实验室指标</w:t>
      </w:r>
      <w:bookmarkEnd w:id="1213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生化指标</w:t>
      </w:r>
      <w:bookmarkEnd w:id="1214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血液指标</w:t>
      </w:r>
      <w:bookmarkEnd w:id="1215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影像学指标</w:t>
      </w:r>
      <w:bookmarkEnd w:id="12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9.1.3 功能指标</w:t>
      </w:r>
      <w:bookmarkEnd w:id="1217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生活自理能力</w:t>
      </w:r>
      <w:bookmarkEnd w:id="1218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工作能力</w:t>
      </w:r>
      <w:bookmarkEnd w:id="1219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社会参与度</w:t>
      </w:r>
      <w:bookmarkEnd w:id="12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2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9.2 评估方法</w:t>
      </w:r>
      <w:bookmarkEnd w:id="12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9.2.1 量表评估</w:t>
      </w:r>
      <w:bookmarkEnd w:id="1222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疾病特异性量表</w:t>
      </w:r>
      <w:bookmarkEnd w:id="1223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生活质量量表</w:t>
      </w:r>
      <w:bookmarkEnd w:id="1224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功能评估量表</w:t>
      </w:r>
      <w:bookmarkEnd w:id="12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9.2.2 经济学评估</w:t>
      </w:r>
      <w:bookmarkEnd w:id="1226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成本效果分析</w:t>
      </w:r>
      <w:bookmarkEnd w:id="1227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成本效用分析</w:t>
      </w:r>
      <w:bookmarkEnd w:id="1228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成本效益分析</w:t>
      </w:r>
      <w:bookmarkEnd w:id="12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3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9.3 随访管理</w:t>
      </w:r>
      <w:bookmarkEnd w:id="12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9.3.1 随访计划</w:t>
      </w:r>
      <w:bookmarkEnd w:id="1231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随访时间安排</w:t>
      </w:r>
      <w:bookmarkEnd w:id="1232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随访内容设计</w:t>
      </w:r>
      <w:bookmarkEnd w:id="1233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随访方式选择</w:t>
      </w:r>
      <w:bookmarkEnd w:id="12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9.3.2 数据管理</w:t>
      </w:r>
      <w:bookmarkEnd w:id="1235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电子病历系统</w:t>
      </w:r>
      <w:bookmarkEnd w:id="1236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随访数据库</w:t>
      </w:r>
      <w:bookmarkEnd w:id="1237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质量控制</w:t>
      </w:r>
      <w:bookmarkEnd w:id="12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3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10. 未来发展趋势</w:t>
      </w:r>
      <w:bookmarkEnd w:id="12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4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10.1 数字化医疗</w:t>
      </w:r>
      <w:bookmarkEnd w:id="12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10.1.1 远程医疗</w:t>
      </w:r>
      <w:bookmarkEnd w:id="1241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远程会诊</w:t>
      </w:r>
      <w:bookmarkEnd w:id="1242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远程监测</w:t>
      </w:r>
      <w:bookmarkEnd w:id="1243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远程康复</w:t>
      </w:r>
      <w:bookmarkEnd w:id="12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10.1.2 移动医疗</w:t>
      </w:r>
      <w:bookmarkEnd w:id="1245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健康APP</w:t>
      </w:r>
      <w:bookmarkEnd w:id="1246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可穿戴设备</w:t>
      </w:r>
      <w:bookmarkEnd w:id="1247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智能诊断</w:t>
      </w:r>
      <w:bookmarkEnd w:id="12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4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10.2 人工智能应用</w:t>
      </w:r>
      <w:bookmarkEnd w:id="12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10.2.1 智能诊断</w:t>
      </w:r>
      <w:bookmarkEnd w:id="1250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影像识别</w:t>
      </w:r>
      <w:bookmarkEnd w:id="1251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病理诊断</w:t>
      </w:r>
      <w:bookmarkEnd w:id="1252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风险预测</w:t>
      </w:r>
      <w:bookmarkEnd w:id="12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10.2.2 智能治疗</w:t>
      </w:r>
      <w:bookmarkEnd w:id="1254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个性化方案推荐</w:t>
      </w:r>
      <w:bookmarkEnd w:id="1255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治疗效果预测</w:t>
      </w:r>
      <w:bookmarkEnd w:id="1256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不良反应预警</w:t>
      </w:r>
      <w:bookmarkEnd w:id="12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5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10.3 新型治疗技术</w:t>
      </w:r>
      <w:bookmarkEnd w:id="12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10.3.1 细胞治疗</w:t>
      </w:r>
      <w:bookmarkEnd w:id="1259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干细胞治疗</w:t>
      </w:r>
      <w:bookmarkEnd w:id="1260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CAR-T细胞治疗</w:t>
      </w:r>
      <w:bookmarkEnd w:id="1261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组织工程</w:t>
      </w:r>
      <w:bookmarkEnd w:id="12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10.3.2 基因编辑</w:t>
      </w:r>
      <w:bookmarkEnd w:id="1263"/>
    </w:p>
    <w:p>
      <w:pPr>
        <w:pageBreakBefore w:val="off"/>
        <w:numPr>
          <w:ilvl w:val="0"/>
          <w:numId w:val="5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CRISPR技术</w:t>
      </w:r>
      <w:bookmarkEnd w:id="1264"/>
    </w:p>
    <w:p>
      <w:pPr>
        <w:pageBreakBefore w:val="off"/>
        <w:numPr>
          <w:ilvl w:val="0"/>
          <w:numId w:val="5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基因修复</w:t>
      </w:r>
      <w:bookmarkEnd w:id="1265"/>
    </w:p>
    <w:p>
      <w:pPr>
        <w:pageBreakBefore w:val="off"/>
        <w:numPr>
          <w:ilvl w:val="0"/>
          <w:numId w:val="5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基因调控</w:t>
      </w:r>
      <w:bookmarkEnd w:id="12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6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10.4 整合医学模式</w:t>
      </w:r>
      <w:bookmarkEnd w:id="12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10.4.1 多学科协作</w:t>
      </w:r>
      <w:bookmarkEnd w:id="1268"/>
    </w:p>
    <w:p>
      <w:pPr>
        <w:pageBreakBefore w:val="off"/>
        <w:numPr>
          <w:ilvl w:val="0"/>
          <w:numId w:val="5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MDT模式</w:t>
      </w:r>
      <w:bookmarkEnd w:id="1269"/>
    </w:p>
    <w:p>
      <w:pPr>
        <w:pageBreakBefore w:val="off"/>
        <w:numPr>
          <w:ilvl w:val="0"/>
          <w:numId w:val="5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整合诊疗</w:t>
      </w:r>
      <w:bookmarkEnd w:id="1270"/>
    </w:p>
    <w:p>
      <w:pPr>
        <w:pageBreakBefore w:val="off"/>
        <w:numPr>
          <w:ilvl w:val="0"/>
          <w:numId w:val="5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全人关怀</w:t>
      </w:r>
      <w:bookmarkEnd w:id="12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10.4.2 中西医结合</w:t>
      </w:r>
      <w:bookmarkEnd w:id="1272"/>
    </w:p>
    <w:p>
      <w:pPr>
        <w:pageBreakBefore w:val="off"/>
        <w:numPr>
          <w:ilvl w:val="0"/>
          <w:numId w:val="5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理论融合</w:t>
      </w:r>
      <w:bookmarkEnd w:id="1273"/>
    </w:p>
    <w:p>
      <w:pPr>
        <w:pageBreakBefore w:val="off"/>
        <w:numPr>
          <w:ilvl w:val="0"/>
          <w:numId w:val="5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技术整合</w:t>
      </w:r>
      <w:bookmarkEnd w:id="1274"/>
    </w:p>
    <w:p>
      <w:pPr>
        <w:pageBreakBefore w:val="off"/>
        <w:numPr>
          <w:ilvl w:val="0"/>
          <w:numId w:val="5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效果协同</w:t>
      </w:r>
      <w:bookmarkEnd w:id="12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7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结语</w:t>
      </w:r>
      <w:bookmarkEnd w:id="12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疾病治疗与干预是一个复杂而系统的过程，需要综合考虑疾病的性质、患者的特点、治疗的条件等多方面因素。随着医学科学的发展和医疗技术的进步，治疗手段日益丰富，干预策略更加精准。未来的疾病治疗将更加注重个体化、精准化和人性化，为患者提供更优质的医疗服务。</w:t>
      </w:r>
      <w:bookmarkEnd w:id="12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实施治疗与干预过程中，应始终坚持"以患者为中心"的理念，遵循循证医学原则，注重治疗的安全性和有效性，同时关注患者的生活质量和心理健康。通过多学科协作、医患共同决策，实现最佳的治疗效果和最高的患者满意度。</w:t>
      </w:r>
      <w:bookmarkEnd w:id="12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9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本指南基于当前医学知识和临床实践编制，旨在为医疗专业人员提供参考。具体治疗方案应根据患者实际情况和最新临床指南制定。</w:t>
      </w:r>
      <w:bookmarkEnd w:id="1279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2026-05-14T03:43:03Z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OUYc4elGhUTFGasnL7NHPJTwg5qGgUW0cEmX2ixKq90=","ProduceID":"doc_sgs:fb067a89-a867-4817-a7c3-ad847f97f548","ReservedCode2":"OUYc4elGhUTFGasnL7NHPJTwg5qGgUW0cEmX2ixKq90=","PropagateID":"doc_sgs:fb067a89-a867-4817-a7c3-ad847f97f548","ContentProducer":"001191440101MA9Y9T4H7A00000"}</vt:lpwstr>
  </property>
</Properties>
</file>