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http://schemas.openxmlformats.org/wordprocessingml/2006/main" xmlns:r="http://schemas.openxmlformats.org/officeDocument/2006/relationships" xmlns:wps="http://schemas.microsoft.com/office/word/2010/wordprocessingShape">
  <w:body>
    <w:p>
      <w:pPr>
        <w:pageBreakBefore w:val="off"/>
        <w:tabs/>
        <w:wordWrap w:val="on"/>
        <w:spacing w:after="0" w:before="160"/>
        <w:ind w:left="0" w:right="0"/>
        <w:jc w:val="left"/>
        <w:textAlignment w:val="auto"/>
        <w:rPr>
          <w:sz w:val="48"/>
        </w:rPr>
      </w:pPr>
      <w:bookmarkStart w:id="1001" w:name=""/>
      <w:r>
        <w:rPr>
          <w:rFonts w:ascii="宋体" w:cs="宋体" w:eastAsia="宋体" w:hAnsi="宋体"/>
          <w:sz w:val="48"/>
          <w:spacing w:val="0"/>
          <w:b w:val="on"/>
          <w:i w:val="off"/>
        </w:rPr>
        <w:t>泵站突发故障应急预案手册</w:t>
      </w:r>
      <w:bookmarkEnd w:id="1001"/>
    </w:p>
    <w:p>
      <w:pPr>
        <w:pageBreakBefore w:val="off"/>
        <w:tabs/>
        <w:wordWrap w:val="on"/>
        <w:spacing w:after="0" w:before="160"/>
        <w:ind w:left="0" w:right="0"/>
        <w:jc w:val="left"/>
        <w:textAlignment w:val="auto"/>
        <w:rPr>
          <w:sz w:val="36"/>
        </w:rPr>
      </w:pPr>
      <w:bookmarkStart w:id="1002" w:name=""/>
      <w:r>
        <w:rPr>
          <w:rFonts w:ascii="宋体" w:cs="宋体" w:eastAsia="宋体" w:hAnsi="宋体"/>
          <w:sz w:val="36"/>
          <w:spacing w:val="0"/>
          <w:b w:val="on"/>
          <w:i w:val="off"/>
        </w:rPr>
        <w:t>目录</w:t>
      </w:r>
      <w:bookmarkEnd w:id="1002"/>
    </w:p>
    <w:p>
      <w:pPr>
        <w:pageBreakBefore w:val="off"/>
        <w:numPr>
          <w:ilvl w:val="0"/>
          <w:numId w:val="1"/>
        </w:numPr>
        <w:tabs/>
        <w:wordWrap w:val="on"/>
        <w:spacing w:after="0" w:before="160"/>
        <w:ind w:hanging="440" w:left="440" w:right="0"/>
        <w:jc w:val="left"/>
        <w:textAlignment w:val="auto"/>
        <w:rPr>
          <w:sz w:val="24"/>
        </w:rPr>
      </w:pPr>
      <w:bookmarkStart w:id="1003" w:name=""/>
      <w:r>
        <w:rPr>
          <w:rFonts w:ascii="宋体" w:cs="宋体" w:eastAsia="宋体" w:hAnsi="宋体"/>
          <w:sz w:val="24"/>
          <w:spacing w:val="0"/>
          <w:b w:val="off"/>
          <w:i w:val="off"/>
        </w:rPr>
        <w:t>总则</w:t>
      </w:r>
      <w:bookmarkEnd w:id="1003"/>
    </w:p>
    <w:p>
      <w:pPr>
        <w:pageBreakBefore w:val="off"/>
        <w:numPr>
          <w:ilvl w:val="0"/>
          <w:numId w:val="1"/>
        </w:numPr>
        <w:tabs/>
        <w:wordWrap w:val="on"/>
        <w:spacing w:after="0" w:before="160"/>
        <w:ind w:hanging="440" w:left="440" w:right="0"/>
        <w:jc w:val="left"/>
        <w:textAlignment w:val="auto"/>
        <w:rPr>
          <w:sz w:val="24"/>
        </w:rPr>
      </w:pPr>
      <w:bookmarkStart w:id="1004" w:name=""/>
      <w:r>
        <w:rPr>
          <w:rFonts w:ascii="宋体" w:cs="宋体" w:eastAsia="宋体" w:hAnsi="宋体"/>
          <w:sz w:val="24"/>
          <w:spacing w:val="0"/>
          <w:b w:val="off"/>
          <w:i w:val="off"/>
        </w:rPr>
        <w:t>应急组织机构与职责</w:t>
      </w:r>
      <w:bookmarkEnd w:id="1004"/>
    </w:p>
    <w:p>
      <w:pPr>
        <w:pageBreakBefore w:val="off"/>
        <w:numPr>
          <w:ilvl w:val="0"/>
          <w:numId w:val="1"/>
        </w:numPr>
        <w:tabs/>
        <w:wordWrap w:val="on"/>
        <w:spacing w:after="0" w:before="160"/>
        <w:ind w:hanging="440" w:left="440" w:right="0"/>
        <w:jc w:val="left"/>
        <w:textAlignment w:val="auto"/>
        <w:rPr>
          <w:sz w:val="24"/>
        </w:rPr>
      </w:pPr>
      <w:bookmarkStart w:id="1005" w:name=""/>
      <w:r>
        <w:rPr>
          <w:rFonts w:ascii="宋体" w:cs="宋体" w:eastAsia="宋体" w:hAnsi="宋体"/>
          <w:sz w:val="24"/>
          <w:spacing w:val="0"/>
          <w:b w:val="off"/>
          <w:i w:val="off"/>
        </w:rPr>
        <w:t>泵站故障风险分析</w:t>
      </w:r>
      <w:bookmarkEnd w:id="1005"/>
    </w:p>
    <w:p>
      <w:pPr>
        <w:pageBreakBefore w:val="off"/>
        <w:numPr>
          <w:ilvl w:val="0"/>
          <w:numId w:val="1"/>
        </w:numPr>
        <w:tabs/>
        <w:wordWrap w:val="on"/>
        <w:spacing w:after="0" w:before="160"/>
        <w:ind w:hanging="440" w:left="440" w:right="0"/>
        <w:jc w:val="left"/>
        <w:textAlignment w:val="auto"/>
        <w:rPr>
          <w:sz w:val="24"/>
        </w:rPr>
      </w:pPr>
      <w:bookmarkStart w:id="1006" w:name=""/>
      <w:r>
        <w:rPr>
          <w:rFonts w:ascii="宋体" w:cs="宋体" w:eastAsia="宋体" w:hAnsi="宋体"/>
          <w:sz w:val="24"/>
          <w:spacing w:val="0"/>
          <w:b w:val="off"/>
          <w:i w:val="off"/>
        </w:rPr>
        <w:t>应急响应分级</w:t>
      </w:r>
      <w:bookmarkEnd w:id="1006"/>
    </w:p>
    <w:p>
      <w:pPr>
        <w:pageBreakBefore w:val="off"/>
        <w:numPr>
          <w:ilvl w:val="0"/>
          <w:numId w:val="1"/>
        </w:numPr>
        <w:tabs/>
        <w:wordWrap w:val="on"/>
        <w:spacing w:after="0" w:before="160"/>
        <w:ind w:hanging="440" w:left="440" w:right="0"/>
        <w:jc w:val="left"/>
        <w:textAlignment w:val="auto"/>
        <w:rPr>
          <w:sz w:val="24"/>
        </w:rPr>
      </w:pPr>
      <w:bookmarkStart w:id="1007" w:name=""/>
      <w:r>
        <w:rPr>
          <w:rFonts w:ascii="宋体" w:cs="宋体" w:eastAsia="宋体" w:hAnsi="宋体"/>
          <w:sz w:val="24"/>
          <w:spacing w:val="0"/>
          <w:b w:val="off"/>
          <w:i w:val="off"/>
        </w:rPr>
        <w:t>应急处置程序</w:t>
      </w:r>
      <w:bookmarkEnd w:id="1007"/>
    </w:p>
    <w:p>
      <w:pPr>
        <w:pageBreakBefore w:val="off"/>
        <w:numPr>
          <w:ilvl w:val="0"/>
          <w:numId w:val="1"/>
        </w:numPr>
        <w:tabs/>
        <w:wordWrap w:val="on"/>
        <w:spacing w:after="0" w:before="160"/>
        <w:ind w:hanging="440" w:left="440" w:right="0"/>
        <w:jc w:val="left"/>
        <w:textAlignment w:val="auto"/>
        <w:rPr>
          <w:sz w:val="24"/>
        </w:rPr>
      </w:pPr>
      <w:bookmarkStart w:id="1008" w:name=""/>
      <w:r>
        <w:rPr>
          <w:rFonts w:ascii="宋体" w:cs="宋体" w:eastAsia="宋体" w:hAnsi="宋体"/>
          <w:sz w:val="24"/>
          <w:spacing w:val="0"/>
          <w:b w:val="off"/>
          <w:i w:val="off"/>
        </w:rPr>
        <w:t>应急保障措施</w:t>
      </w:r>
      <w:bookmarkEnd w:id="1008"/>
    </w:p>
    <w:p>
      <w:pPr>
        <w:pageBreakBefore w:val="off"/>
        <w:numPr>
          <w:ilvl w:val="0"/>
          <w:numId w:val="1"/>
        </w:numPr>
        <w:tabs/>
        <w:wordWrap w:val="on"/>
        <w:spacing w:after="0" w:before="160"/>
        <w:ind w:hanging="440" w:left="440" w:right="0"/>
        <w:jc w:val="left"/>
        <w:textAlignment w:val="auto"/>
        <w:rPr>
          <w:sz w:val="24"/>
        </w:rPr>
      </w:pPr>
      <w:bookmarkStart w:id="1009" w:name=""/>
      <w:r>
        <w:rPr>
          <w:rFonts w:ascii="宋体" w:cs="宋体" w:eastAsia="宋体" w:hAnsi="宋体"/>
          <w:sz w:val="24"/>
          <w:spacing w:val="0"/>
          <w:b w:val="off"/>
          <w:i w:val="off"/>
        </w:rPr>
        <w:t>培训与演练</w:t>
      </w:r>
      <w:bookmarkEnd w:id="1009"/>
    </w:p>
    <w:p>
      <w:pPr>
        <w:pageBreakBefore w:val="off"/>
        <w:numPr>
          <w:ilvl w:val="0"/>
          <w:numId w:val="1"/>
        </w:numPr>
        <w:tabs/>
        <w:wordWrap w:val="on"/>
        <w:spacing w:after="0" w:before="160"/>
        <w:ind w:hanging="440" w:left="440" w:right="0"/>
        <w:jc w:val="left"/>
        <w:textAlignment w:val="auto"/>
        <w:rPr>
          <w:sz w:val="24"/>
        </w:rPr>
      </w:pPr>
      <w:bookmarkStart w:id="1010" w:name=""/>
      <w:r>
        <w:rPr>
          <w:rFonts w:ascii="宋体" w:cs="宋体" w:eastAsia="宋体" w:hAnsi="宋体"/>
          <w:sz w:val="24"/>
          <w:spacing w:val="0"/>
          <w:b w:val="off"/>
          <w:i w:val="off"/>
        </w:rPr>
        <w:t>附则</w:t>
      </w:r>
      <w:bookmarkEnd w:id="1010"/>
    </w:p>
    <w:p>
      <w:pPr>
        <w:pageBreakBefore w:val="off"/>
        <w:tabs/>
        <w:wordWrap w:val="on"/>
        <w:spacing w:after="0" w:before="160"/>
        <w:ind w:left="0" w:right="0"/>
        <w:jc w:val="left"/>
        <w:textAlignment w:val="auto"/>
        <w:rPr>
          <w:sz w:val="36"/>
        </w:rPr>
      </w:pPr>
      <w:bookmarkStart w:id="1011" w:name=""/>
      <w:r>
        <w:rPr>
          <w:rFonts w:ascii="宋体" w:cs="宋体" w:eastAsia="宋体" w:hAnsi="宋体"/>
          <w:sz w:val="36"/>
          <w:spacing w:val="0"/>
          <w:b w:val="on"/>
          <w:i w:val="off"/>
        </w:rPr>
        <w:t>1. 总则</w:t>
      </w:r>
      <w:bookmarkEnd w:id="1011"/>
    </w:p>
    <w:p>
      <w:pPr>
        <w:pageBreakBefore w:val="off"/>
        <w:tabs/>
        <w:wordWrap w:val="on"/>
        <w:spacing w:after="0" w:before="160"/>
        <w:ind w:left="0" w:right="0"/>
        <w:jc w:val="left"/>
        <w:textAlignment w:val="auto"/>
        <w:rPr>
          <w:sz w:val="28"/>
        </w:rPr>
      </w:pPr>
      <w:bookmarkStart w:id="1012" w:name=""/>
      <w:r>
        <w:rPr>
          <w:rFonts w:ascii="宋体" w:cs="宋体" w:eastAsia="宋体" w:hAnsi="宋体"/>
          <w:sz w:val="28"/>
          <w:spacing w:val="0"/>
          <w:b w:val="on"/>
          <w:i w:val="off"/>
        </w:rPr>
        <w:t>1.1 编制目的</w:t>
      </w:r>
      <w:bookmarkEnd w:id="1012"/>
    </w:p>
    <w:p>
      <w:pPr>
        <w:pageBreakBefore w:val="off"/>
        <w:tabs/>
        <w:wordWrap w:val="on"/>
        <w:spacing w:after="0" w:before="160"/>
        <w:ind w:left="0" w:right="0"/>
        <w:jc w:val="left"/>
        <w:textAlignment w:val="auto"/>
        <w:rPr>
          <w:sz w:val="24"/>
        </w:rPr>
      </w:pPr>
      <w:bookmarkStart w:id="1013" w:name=""/>
      <w:r>
        <w:rPr>
          <w:rFonts w:ascii="宋体" w:cs="宋体" w:eastAsia="宋体" w:hAnsi="宋体"/>
          <w:sz w:val="24"/>
          <w:spacing w:val="0"/>
          <w:b w:val="off"/>
          <w:i w:val="off"/>
        </w:rPr>
        <w:t>为建立健全泵站突发故障应急响应机制，有效预防、及时控制和妥善处理各类突发性故障，最大限度地减少因故障造成的人员伤亡、财产损失及环境破坏，保障泵站设施安全、稳定、高效运行，特制定本应急预案。</w:t>
      </w:r>
      <w:bookmarkEnd w:id="1013"/>
    </w:p>
    <w:p>
      <w:pPr>
        <w:pageBreakBefore w:val="off"/>
        <w:tabs/>
        <w:wordWrap w:val="on"/>
        <w:spacing w:after="0" w:before="160"/>
        <w:ind w:left="0" w:right="0"/>
        <w:jc w:val="left"/>
        <w:textAlignment w:val="auto"/>
        <w:rPr>
          <w:sz w:val="28"/>
        </w:rPr>
      </w:pPr>
      <w:bookmarkStart w:id="1014" w:name=""/>
      <w:r>
        <w:rPr>
          <w:rFonts w:ascii="宋体" w:cs="宋体" w:eastAsia="宋体" w:hAnsi="宋体"/>
          <w:sz w:val="28"/>
          <w:spacing w:val="0"/>
          <w:b w:val="on"/>
          <w:i w:val="off"/>
        </w:rPr>
        <w:t>1.2 编制依据</w:t>
      </w:r>
      <w:bookmarkEnd w:id="1014"/>
    </w:p>
    <w:p>
      <w:pPr>
        <w:pageBreakBefore w:val="off"/>
        <w:numPr>
          <w:ilvl w:val="0"/>
          <w:numId w:val="2"/>
        </w:numPr>
        <w:tabs/>
        <w:wordWrap w:val="on"/>
        <w:spacing w:after="0" w:before="160"/>
        <w:ind w:hanging="440" w:left="440" w:right="0"/>
        <w:jc w:val="left"/>
        <w:textAlignment w:val="auto"/>
        <w:rPr>
          <w:sz w:val="24"/>
        </w:rPr>
      </w:pPr>
      <w:bookmarkStart w:id="1015" w:name=""/>
      <w:r>
        <w:rPr>
          <w:rFonts w:ascii="宋体" w:cs="宋体" w:eastAsia="宋体" w:hAnsi="宋体"/>
          <w:sz w:val="24"/>
          <w:spacing w:val="0"/>
          <w:b w:val="off"/>
          <w:i w:val="off"/>
        </w:rPr>
        <w:t>《中华人民共和国安全生产法》</w:t>
      </w:r>
      <w:bookmarkEnd w:id="1015"/>
    </w:p>
    <w:p>
      <w:pPr>
        <w:pageBreakBefore w:val="off"/>
        <w:numPr>
          <w:ilvl w:val="0"/>
          <w:numId w:val="3"/>
        </w:numPr>
        <w:tabs/>
        <w:wordWrap w:val="on"/>
        <w:spacing w:after="0" w:before="160"/>
        <w:ind w:hanging="440" w:left="440" w:right="0"/>
        <w:jc w:val="left"/>
        <w:textAlignment w:val="auto"/>
        <w:rPr>
          <w:sz w:val="24"/>
        </w:rPr>
      </w:pPr>
      <w:bookmarkStart w:id="1016" w:name=""/>
      <w:r>
        <w:rPr>
          <w:rFonts w:ascii="宋体" w:cs="宋体" w:eastAsia="宋体" w:hAnsi="宋体"/>
          <w:sz w:val="24"/>
          <w:spacing w:val="0"/>
          <w:b w:val="off"/>
          <w:i w:val="off"/>
        </w:rPr>
        <w:t>《中华人民共和国突发事件应对法》</w:t>
      </w:r>
      <w:bookmarkEnd w:id="1016"/>
    </w:p>
    <w:p>
      <w:pPr>
        <w:pageBreakBefore w:val="off"/>
        <w:numPr>
          <w:ilvl w:val="0"/>
          <w:numId w:val="4"/>
        </w:numPr>
        <w:tabs/>
        <w:wordWrap w:val="on"/>
        <w:spacing w:after="0" w:before="160"/>
        <w:ind w:hanging="440" w:left="440" w:right="0"/>
        <w:jc w:val="left"/>
        <w:textAlignment w:val="auto"/>
        <w:rPr>
          <w:sz w:val="24"/>
        </w:rPr>
      </w:pPr>
      <w:bookmarkStart w:id="1017" w:name=""/>
      <w:r>
        <w:rPr>
          <w:rFonts w:ascii="宋体" w:cs="宋体" w:eastAsia="宋体" w:hAnsi="宋体"/>
          <w:sz w:val="24"/>
          <w:spacing w:val="0"/>
          <w:b w:val="off"/>
          <w:i w:val="off"/>
        </w:rPr>
        <w:t>《泵站设计规范》（GB 50265）</w:t>
      </w:r>
      <w:bookmarkEnd w:id="1017"/>
    </w:p>
    <w:p>
      <w:pPr>
        <w:pageBreakBefore w:val="off"/>
        <w:numPr>
          <w:ilvl w:val="0"/>
          <w:numId w:val="5"/>
        </w:numPr>
        <w:tabs/>
        <w:wordWrap w:val="on"/>
        <w:spacing w:after="0" w:before="160"/>
        <w:ind w:hanging="440" w:left="440" w:right="0"/>
        <w:jc w:val="left"/>
        <w:textAlignment w:val="auto"/>
        <w:rPr>
          <w:sz w:val="24"/>
        </w:rPr>
      </w:pPr>
      <w:bookmarkStart w:id="1018" w:name=""/>
      <w:r>
        <w:rPr>
          <w:rFonts w:ascii="宋体" w:cs="宋体" w:eastAsia="宋体" w:hAnsi="宋体"/>
          <w:sz w:val="24"/>
          <w:spacing w:val="0"/>
          <w:b w:val="off"/>
          <w:i w:val="off"/>
        </w:rPr>
        <w:t>《泵站运行规程》</w:t>
      </w:r>
      <w:bookmarkEnd w:id="1018"/>
    </w:p>
    <w:p>
      <w:pPr>
        <w:pageBreakBefore w:val="off"/>
        <w:numPr>
          <w:ilvl w:val="0"/>
          <w:numId w:val="6"/>
        </w:numPr>
        <w:tabs/>
        <w:wordWrap w:val="on"/>
        <w:spacing w:after="0" w:before="160"/>
        <w:ind w:hanging="440" w:left="440" w:right="0"/>
        <w:jc w:val="left"/>
        <w:textAlignment w:val="auto"/>
        <w:rPr>
          <w:sz w:val="24"/>
        </w:rPr>
      </w:pPr>
      <w:bookmarkStart w:id="1019" w:name=""/>
      <w:r>
        <w:rPr>
          <w:rFonts w:ascii="宋体" w:cs="宋体" w:eastAsia="宋体" w:hAnsi="宋体"/>
          <w:sz w:val="24"/>
          <w:spacing w:val="0"/>
          <w:b w:val="off"/>
          <w:i w:val="off"/>
        </w:rPr>
        <w:t>相关行业安全管理规定及企业内部规章制度</w:t>
      </w:r>
      <w:bookmarkEnd w:id="1019"/>
    </w:p>
    <w:p>
      <w:pPr>
        <w:pageBreakBefore w:val="off"/>
        <w:tabs/>
        <w:wordWrap w:val="on"/>
        <w:spacing w:after="0" w:before="160"/>
        <w:ind w:left="0" w:right="0"/>
        <w:jc w:val="left"/>
        <w:textAlignment w:val="auto"/>
        <w:rPr>
          <w:sz w:val="28"/>
        </w:rPr>
      </w:pPr>
      <w:bookmarkStart w:id="1020" w:name=""/>
      <w:r>
        <w:rPr>
          <w:rFonts w:ascii="宋体" w:cs="宋体" w:eastAsia="宋体" w:hAnsi="宋体"/>
          <w:sz w:val="28"/>
          <w:spacing w:val="0"/>
          <w:b w:val="on"/>
          <w:i w:val="off"/>
        </w:rPr>
        <w:t>1.3 适用范围</w:t>
      </w:r>
      <w:bookmarkEnd w:id="1020"/>
    </w:p>
    <w:p>
      <w:pPr>
        <w:pageBreakBefore w:val="off"/>
        <w:tabs/>
        <w:wordWrap w:val="on"/>
        <w:spacing w:after="0" w:before="160"/>
        <w:ind w:left="0" w:right="0"/>
        <w:jc w:val="left"/>
        <w:textAlignment w:val="auto"/>
        <w:rPr>
          <w:sz w:val="24"/>
        </w:rPr>
      </w:pPr>
      <w:bookmarkStart w:id="1021" w:name=""/>
      <w:r>
        <w:rPr>
          <w:rFonts w:ascii="宋体" w:cs="宋体" w:eastAsia="宋体" w:hAnsi="宋体"/>
          <w:sz w:val="24"/>
          <w:spacing w:val="0"/>
          <w:b w:val="off"/>
          <w:i w:val="off"/>
        </w:rPr>
        <w:t>本预案适用于本泵站管理范围内发生的各类突发故障的应急处置工作。涵盖电气系统故障、机械设备故障、水力系统异常、自动化控制系统失灵以及其他可能影响泵站安全运行的突发事件。</w:t>
      </w:r>
      <w:bookmarkEnd w:id="1021"/>
    </w:p>
    <w:p>
      <w:pPr>
        <w:pageBreakBefore w:val="off"/>
        <w:tabs/>
        <w:wordWrap w:val="on"/>
        <w:spacing w:after="0" w:before="160"/>
        <w:ind w:left="0" w:right="0"/>
        <w:jc w:val="left"/>
        <w:textAlignment w:val="auto"/>
        <w:rPr>
          <w:sz w:val="28"/>
        </w:rPr>
      </w:pPr>
      <w:bookmarkStart w:id="1022" w:name=""/>
      <w:r>
        <w:rPr>
          <w:rFonts w:ascii="宋体" w:cs="宋体" w:eastAsia="宋体" w:hAnsi="宋体"/>
          <w:sz w:val="28"/>
          <w:spacing w:val="0"/>
          <w:b w:val="on"/>
          <w:i w:val="off"/>
        </w:rPr>
        <w:t>1.4 工作原则</w:t>
      </w:r>
      <w:bookmarkEnd w:id="1022"/>
    </w:p>
    <w:p>
      <w:pPr>
        <w:pageBreakBefore w:val="off"/>
        <w:numPr>
          <w:ilvl w:val="0"/>
          <w:numId w:val="7"/>
        </w:numPr>
        <w:tabs/>
        <w:wordWrap w:val="on"/>
        <w:spacing w:after="0" w:before="160"/>
        <w:ind w:hanging="440" w:left="440" w:right="0"/>
        <w:jc w:val="left"/>
        <w:textAlignment w:val="auto"/>
        <w:rPr>
          <w:sz w:val="24"/>
        </w:rPr>
      </w:pPr>
      <w:bookmarkStart w:id="1023" w:name=""/>
      <w:r>
        <w:rPr>
          <w:rFonts w:ascii="宋体" w:cs="宋体" w:eastAsia="宋体" w:hAnsi="宋体"/>
          <w:sz w:val="24"/>
          <w:spacing w:val="0"/>
          <w:b w:val="on"/>
          <w:i w:val="off"/>
        </w:rPr>
        <w:t>以人为本，安全第一：</w:t>
      </w:r>
      <w:r>
        <w:rPr>
          <w:rFonts w:ascii="宋体" w:cs="宋体" w:eastAsia="宋体" w:hAnsi="宋体"/>
          <w:sz w:val="24"/>
          <w:spacing w:val="0"/>
          <w:b w:val="off"/>
          <w:i w:val="off"/>
        </w:rPr>
        <w:t xml:space="preserve"> 把保障人员生命安全和身体健康作为首要任务，切实加强应急救援人员的安全防护。</w:t>
      </w:r>
      <w:bookmarkEnd w:id="1023"/>
    </w:p>
    <w:p>
      <w:pPr>
        <w:pageBreakBefore w:val="off"/>
        <w:numPr>
          <w:ilvl w:val="0"/>
          <w:numId w:val="8"/>
        </w:numPr>
        <w:tabs/>
        <w:wordWrap w:val="on"/>
        <w:spacing w:after="0" w:before="160"/>
        <w:ind w:hanging="440" w:left="440" w:right="0"/>
        <w:jc w:val="left"/>
        <w:textAlignment w:val="auto"/>
        <w:rPr>
          <w:sz w:val="24"/>
        </w:rPr>
      </w:pPr>
      <w:bookmarkStart w:id="1024" w:name=""/>
      <w:r>
        <w:rPr>
          <w:rFonts w:ascii="宋体" w:cs="宋体" w:eastAsia="宋体" w:hAnsi="宋体"/>
          <w:sz w:val="24"/>
          <w:spacing w:val="0"/>
          <w:b w:val="on"/>
          <w:i w:val="off"/>
        </w:rPr>
        <w:t>统一领导，分级负责：</w:t>
      </w:r>
      <w:r>
        <w:rPr>
          <w:rFonts w:ascii="宋体" w:cs="宋体" w:eastAsia="宋体" w:hAnsi="宋体"/>
          <w:sz w:val="24"/>
          <w:spacing w:val="0"/>
          <w:b w:val="off"/>
          <w:i w:val="off"/>
        </w:rPr>
        <w:t xml:space="preserve"> 在泵站应急指挥部的统一领导下，建立健全分级负责、条块结合、属地为主的应急管理体制。</w:t>
      </w:r>
      <w:bookmarkEnd w:id="1024"/>
    </w:p>
    <w:p>
      <w:pPr>
        <w:pageBreakBefore w:val="off"/>
        <w:numPr>
          <w:ilvl w:val="0"/>
          <w:numId w:val="9"/>
        </w:numPr>
        <w:tabs/>
        <w:wordWrap w:val="on"/>
        <w:spacing w:after="0" w:before="160"/>
        <w:ind w:hanging="440" w:left="440" w:right="0"/>
        <w:jc w:val="left"/>
        <w:textAlignment w:val="auto"/>
        <w:rPr>
          <w:sz w:val="24"/>
        </w:rPr>
      </w:pPr>
      <w:bookmarkStart w:id="1025" w:name=""/>
      <w:r>
        <w:rPr>
          <w:rFonts w:ascii="宋体" w:cs="宋体" w:eastAsia="宋体" w:hAnsi="宋体"/>
          <w:sz w:val="24"/>
          <w:spacing w:val="0"/>
          <w:b w:val="on"/>
          <w:i w:val="off"/>
        </w:rPr>
        <w:t>快速反应，协同应对：</w:t>
      </w:r>
      <w:r>
        <w:rPr>
          <w:rFonts w:ascii="宋体" w:cs="宋体" w:eastAsia="宋体" w:hAnsi="宋体"/>
          <w:sz w:val="24"/>
          <w:spacing w:val="0"/>
          <w:b w:val="off"/>
          <w:i w:val="off"/>
        </w:rPr>
        <w:t xml:space="preserve"> 加强应急处置队伍建设，建立联动协调制度，充分动员和发挥各部门作用，形成统一指挥、反应灵敏、功能齐全、协调有序、运转高效的应急管理机制。</w:t>
      </w:r>
      <w:bookmarkEnd w:id="1025"/>
    </w:p>
    <w:p>
      <w:pPr>
        <w:pageBreakBefore w:val="off"/>
        <w:numPr>
          <w:ilvl w:val="0"/>
          <w:numId w:val="10"/>
        </w:numPr>
        <w:tabs/>
        <w:wordWrap w:val="on"/>
        <w:spacing w:after="0" w:before="160"/>
        <w:ind w:hanging="440" w:left="440" w:right="0"/>
        <w:jc w:val="left"/>
        <w:textAlignment w:val="auto"/>
        <w:rPr>
          <w:sz w:val="24"/>
        </w:rPr>
      </w:pPr>
      <w:bookmarkStart w:id="1026" w:name=""/>
      <w:r>
        <w:rPr>
          <w:rFonts w:ascii="宋体" w:cs="宋体" w:eastAsia="宋体" w:hAnsi="宋体"/>
          <w:sz w:val="24"/>
          <w:spacing w:val="0"/>
          <w:b w:val="on"/>
          <w:i w:val="off"/>
        </w:rPr>
        <w:t>预防为主，平战结合：</w:t>
      </w:r>
      <w:r>
        <w:rPr>
          <w:rFonts w:ascii="宋体" w:cs="宋体" w:eastAsia="宋体" w:hAnsi="宋体"/>
          <w:sz w:val="24"/>
          <w:spacing w:val="0"/>
          <w:b w:val="off"/>
          <w:i w:val="off"/>
        </w:rPr>
        <w:t xml:space="preserve"> 贯彻落实“安全第一，预防为主”的方针，坚持事故应急与预防工作相结合，做好预防、预测、预警和预报工作，做好常态下的风险评估、物资储备、队伍建设、完善装备、预案演练等工作。</w:t>
      </w:r>
      <w:bookmarkEnd w:id="1026"/>
    </w:p>
    <w:p>
      <w:pPr>
        <w:pageBreakBefore w:val="off"/>
        <w:tabs/>
        <w:wordWrap w:val="on"/>
        <w:spacing w:after="0" w:before="160"/>
        <w:ind w:left="0" w:right="0"/>
        <w:jc w:val="left"/>
        <w:textAlignment w:val="auto"/>
        <w:rPr>
          <w:sz w:val="36"/>
        </w:rPr>
      </w:pPr>
      <w:bookmarkStart w:id="1027" w:name=""/>
      <w:r>
        <w:rPr>
          <w:rFonts w:ascii="宋体" w:cs="宋体" w:eastAsia="宋体" w:hAnsi="宋体"/>
          <w:sz w:val="36"/>
          <w:spacing w:val="0"/>
          <w:b w:val="on"/>
          <w:i w:val="off"/>
        </w:rPr>
        <w:t>2. 应急组织机构与职责</w:t>
      </w:r>
      <w:bookmarkEnd w:id="1027"/>
    </w:p>
    <w:p>
      <w:pPr>
        <w:pageBreakBefore w:val="off"/>
        <w:tabs/>
        <w:wordWrap w:val="on"/>
        <w:spacing w:after="0" w:before="160"/>
        <w:ind w:left="0" w:right="0"/>
        <w:jc w:val="left"/>
        <w:textAlignment w:val="auto"/>
        <w:rPr>
          <w:sz w:val="28"/>
        </w:rPr>
      </w:pPr>
      <w:bookmarkStart w:id="1028" w:name=""/>
      <w:r>
        <w:rPr>
          <w:rFonts w:ascii="宋体" w:cs="宋体" w:eastAsia="宋体" w:hAnsi="宋体"/>
          <w:sz w:val="28"/>
          <w:spacing w:val="0"/>
          <w:b w:val="on"/>
          <w:i w:val="off"/>
        </w:rPr>
        <w:t>2.1 应急指挥部</w:t>
      </w:r>
      <w:bookmarkEnd w:id="1028"/>
    </w:p>
    <w:p>
      <w:pPr>
        <w:pageBreakBefore w:val="off"/>
        <w:tabs/>
        <w:wordWrap w:val="on"/>
        <w:spacing w:after="0" w:before="160"/>
        <w:ind w:left="0" w:right="0"/>
        <w:jc w:val="left"/>
        <w:textAlignment w:val="auto"/>
        <w:rPr>
          <w:sz w:val="24"/>
        </w:rPr>
      </w:pPr>
      <w:bookmarkStart w:id="1029" w:name=""/>
      <w:r>
        <w:rPr>
          <w:rFonts w:ascii="宋体" w:cs="宋体" w:eastAsia="宋体" w:hAnsi="宋体"/>
          <w:sz w:val="24"/>
          <w:spacing w:val="0"/>
          <w:b w:val="off"/>
          <w:i w:val="off"/>
        </w:rPr>
        <w:t>泵站设立突发故障应急处置指挥部（以下简称“指挥部”），作为泵站突发故障应急处置的最高决策机构。</w:t>
      </w:r>
      <w:bookmarkEnd w:id="1029"/>
    </w:p>
    <w:p>
      <w:pPr>
        <w:pageBreakBefore w:val="off"/>
        <w:numPr>
          <w:ilvl w:val="0"/>
          <w:numId w:val="11"/>
        </w:numPr>
        <w:tabs/>
        <w:wordWrap w:val="on"/>
        <w:spacing w:after="0" w:before="160"/>
        <w:ind w:hanging="440" w:left="440" w:right="0"/>
        <w:jc w:val="left"/>
        <w:textAlignment w:val="auto"/>
        <w:rPr>
          <w:sz w:val="24"/>
        </w:rPr>
      </w:pPr>
      <w:bookmarkStart w:id="1030" w:name=""/>
      <w:r>
        <w:rPr>
          <w:rFonts w:ascii="宋体" w:cs="宋体" w:eastAsia="宋体" w:hAnsi="宋体"/>
          <w:sz w:val="24"/>
          <w:spacing w:val="0"/>
          <w:b w:val="on"/>
          <w:i w:val="off"/>
        </w:rPr>
        <w:t>总指挥：</w:t>
      </w:r>
      <w:r>
        <w:rPr>
          <w:rFonts w:ascii="宋体" w:cs="宋体" w:eastAsia="宋体" w:hAnsi="宋体"/>
          <w:sz w:val="24"/>
          <w:spacing w:val="0"/>
          <w:b w:val="off"/>
          <w:i w:val="off"/>
        </w:rPr>
        <w:t xml:space="preserve"> 泵站站长</w:t>
      </w:r>
      <w:bookmarkEnd w:id="1030"/>
    </w:p>
    <w:p>
      <w:pPr>
        <w:pageBreakBefore w:val="off"/>
        <w:numPr>
          <w:ilvl w:val="0"/>
          <w:numId w:val="12"/>
        </w:numPr>
        <w:tabs/>
        <w:wordWrap w:val="on"/>
        <w:spacing w:after="0" w:before="160"/>
        <w:ind w:hanging="440" w:left="440" w:right="0"/>
        <w:jc w:val="left"/>
        <w:textAlignment w:val="auto"/>
        <w:rPr>
          <w:sz w:val="24"/>
        </w:rPr>
      </w:pPr>
      <w:bookmarkStart w:id="1031" w:name=""/>
      <w:r>
        <w:rPr>
          <w:rFonts w:ascii="宋体" w:cs="宋体" w:eastAsia="宋体" w:hAnsi="宋体"/>
          <w:sz w:val="24"/>
          <w:spacing w:val="0"/>
          <w:b w:val="on"/>
          <w:i w:val="off"/>
        </w:rPr>
        <w:t>副总指挥：</w:t>
      </w:r>
      <w:r>
        <w:rPr>
          <w:rFonts w:ascii="宋体" w:cs="宋体" w:eastAsia="宋体" w:hAnsi="宋体"/>
          <w:sz w:val="24"/>
          <w:spacing w:val="0"/>
          <w:b w:val="off"/>
          <w:i w:val="off"/>
        </w:rPr>
        <w:t xml:space="preserve"> 技术负责人、安全管理员</w:t>
      </w:r>
      <w:bookmarkEnd w:id="1031"/>
    </w:p>
    <w:p>
      <w:pPr>
        <w:pageBreakBefore w:val="off"/>
        <w:tabs/>
        <w:wordWrap w:val="on"/>
        <w:spacing w:after="0" w:before="160"/>
        <w:ind w:left="0" w:right="0"/>
        <w:jc w:val="left"/>
        <w:textAlignment w:val="auto"/>
        <w:rPr>
          <w:sz w:val="28"/>
        </w:rPr>
      </w:pPr>
      <w:bookmarkStart w:id="1032" w:name=""/>
      <w:r>
        <w:rPr>
          <w:rFonts w:ascii="宋体" w:cs="宋体" w:eastAsia="宋体" w:hAnsi="宋体"/>
          <w:sz w:val="28"/>
          <w:spacing w:val="0"/>
          <w:b w:val="on"/>
          <w:i w:val="off"/>
        </w:rPr>
        <w:t>2.2 职责分工</w:t>
      </w:r>
      <w:bookmarkEnd w:id="1032"/>
    </w:p>
    <w:p>
      <w:pPr>
        <w:pageBreakBefore w:val="off"/>
        <w:tabs/>
        <w:wordWrap w:val="on"/>
        <w:spacing w:after="0" w:before="160"/>
        <w:ind w:left="0" w:right="0"/>
        <w:jc w:val="left"/>
        <w:textAlignment w:val="auto"/>
        <w:rPr>
          <w:sz w:val="24"/>
        </w:rPr>
      </w:pPr>
      <w:bookmarkStart w:id="1033" w:name=""/>
      <w:r>
        <w:rPr>
          <w:rFonts w:ascii="宋体" w:cs="宋体" w:eastAsia="宋体" w:hAnsi="宋体"/>
          <w:sz w:val="24"/>
          <w:spacing w:val="0"/>
          <w:b w:val="on"/>
          <w:i w:val="off"/>
        </w:rPr>
        <w:t>2.2.1 总指挥职责</w:t>
      </w:r>
      <w:bookmarkEnd w:id="1033"/>
    </w:p>
    <w:p>
      <w:pPr>
        <w:pageBreakBefore w:val="off"/>
        <w:numPr>
          <w:ilvl w:val="0"/>
          <w:numId w:val="13"/>
        </w:numPr>
        <w:tabs/>
        <w:wordWrap w:val="on"/>
        <w:spacing w:after="0" w:before="160"/>
        <w:ind w:hanging="440" w:left="440" w:right="0"/>
        <w:jc w:val="left"/>
        <w:textAlignment w:val="auto"/>
        <w:rPr>
          <w:sz w:val="24"/>
        </w:rPr>
      </w:pPr>
      <w:bookmarkStart w:id="1034" w:name=""/>
      <w:r>
        <w:rPr>
          <w:rFonts w:ascii="宋体" w:cs="宋体" w:eastAsia="宋体" w:hAnsi="宋体"/>
          <w:sz w:val="24"/>
          <w:spacing w:val="0"/>
          <w:b w:val="off"/>
          <w:i w:val="off"/>
        </w:rPr>
        <w:t>全面负责泵站突发故障的应急处置领导工作，对应急处置结果负总责。</w:t>
      </w:r>
      <w:bookmarkEnd w:id="1034"/>
    </w:p>
    <w:p>
      <w:pPr>
        <w:pageBreakBefore w:val="off"/>
        <w:numPr>
          <w:ilvl w:val="0"/>
          <w:numId w:val="14"/>
        </w:numPr>
        <w:tabs/>
        <w:wordWrap w:val="on"/>
        <w:spacing w:after="0" w:before="160"/>
        <w:ind w:hanging="440" w:left="440" w:right="0"/>
        <w:jc w:val="left"/>
        <w:textAlignment w:val="auto"/>
        <w:rPr>
          <w:sz w:val="24"/>
        </w:rPr>
      </w:pPr>
      <w:bookmarkStart w:id="1035" w:name=""/>
      <w:r>
        <w:rPr>
          <w:rFonts w:ascii="宋体" w:cs="宋体" w:eastAsia="宋体" w:hAnsi="宋体"/>
          <w:sz w:val="24"/>
          <w:spacing w:val="0"/>
          <w:b w:val="off"/>
          <w:i w:val="off"/>
        </w:rPr>
        <w:t>根据故障严重程度，决定启动和终止本应急预案。</w:t>
      </w:r>
      <w:bookmarkEnd w:id="1035"/>
    </w:p>
    <w:p>
      <w:pPr>
        <w:pageBreakBefore w:val="off"/>
        <w:numPr>
          <w:ilvl w:val="0"/>
          <w:numId w:val="15"/>
        </w:numPr>
        <w:tabs/>
        <w:wordWrap w:val="on"/>
        <w:spacing w:after="0" w:before="160"/>
        <w:ind w:hanging="440" w:left="440" w:right="0"/>
        <w:jc w:val="left"/>
        <w:textAlignment w:val="auto"/>
        <w:rPr>
          <w:sz w:val="24"/>
        </w:rPr>
      </w:pPr>
      <w:bookmarkStart w:id="1036" w:name=""/>
      <w:r>
        <w:rPr>
          <w:rFonts w:ascii="宋体" w:cs="宋体" w:eastAsia="宋体" w:hAnsi="宋体"/>
          <w:sz w:val="24"/>
          <w:spacing w:val="0"/>
          <w:b w:val="off"/>
          <w:i w:val="off"/>
        </w:rPr>
        <w:t>统一指挥、协调各应急小组开展救援行动，调配各类应急资源。</w:t>
      </w:r>
      <w:bookmarkEnd w:id="1036"/>
    </w:p>
    <w:p>
      <w:pPr>
        <w:pageBreakBefore w:val="off"/>
        <w:numPr>
          <w:ilvl w:val="0"/>
          <w:numId w:val="16"/>
        </w:numPr>
        <w:tabs/>
        <w:wordWrap w:val="on"/>
        <w:spacing w:after="0" w:before="160"/>
        <w:ind w:hanging="440" w:left="440" w:right="0"/>
        <w:jc w:val="left"/>
        <w:textAlignment w:val="auto"/>
        <w:rPr>
          <w:sz w:val="24"/>
        </w:rPr>
      </w:pPr>
      <w:bookmarkStart w:id="1037" w:name=""/>
      <w:r>
        <w:rPr>
          <w:rFonts w:ascii="宋体" w:cs="宋体" w:eastAsia="宋体" w:hAnsi="宋体"/>
          <w:sz w:val="24"/>
          <w:spacing w:val="0"/>
          <w:b w:val="off"/>
          <w:i w:val="off"/>
        </w:rPr>
        <w:t>负责向通过上级主管部门汇报事故情况及处置进展。</w:t>
      </w:r>
      <w:bookmarkEnd w:id="1037"/>
    </w:p>
    <w:p>
      <w:pPr>
        <w:pageBreakBefore w:val="off"/>
        <w:tabs/>
        <w:wordWrap w:val="on"/>
        <w:spacing w:after="0" w:before="160"/>
        <w:ind w:left="0" w:right="0"/>
        <w:jc w:val="left"/>
        <w:textAlignment w:val="auto"/>
        <w:rPr>
          <w:sz w:val="24"/>
        </w:rPr>
      </w:pPr>
      <w:bookmarkStart w:id="1038" w:name=""/>
      <w:r>
        <w:rPr>
          <w:rFonts w:ascii="宋体" w:cs="宋体" w:eastAsia="宋体" w:hAnsi="宋体"/>
          <w:sz w:val="24"/>
          <w:spacing w:val="0"/>
          <w:b w:val="on"/>
          <w:i w:val="off"/>
        </w:rPr>
        <w:t>2.2.2 副总指挥职责</w:t>
      </w:r>
      <w:bookmarkEnd w:id="1038"/>
    </w:p>
    <w:p>
      <w:pPr>
        <w:pageBreakBefore w:val="off"/>
        <w:numPr>
          <w:ilvl w:val="0"/>
          <w:numId w:val="17"/>
        </w:numPr>
        <w:tabs/>
        <w:wordWrap w:val="on"/>
        <w:spacing w:after="0" w:before="160"/>
        <w:ind w:hanging="440" w:left="440" w:right="0"/>
        <w:jc w:val="left"/>
        <w:textAlignment w:val="auto"/>
        <w:rPr>
          <w:sz w:val="24"/>
        </w:rPr>
      </w:pPr>
      <w:bookmarkStart w:id="1039" w:name=""/>
      <w:r>
        <w:rPr>
          <w:rFonts w:ascii="宋体" w:cs="宋体" w:eastAsia="宋体" w:hAnsi="宋体"/>
          <w:sz w:val="24"/>
          <w:spacing w:val="0"/>
          <w:b w:val="off"/>
          <w:i w:val="off"/>
        </w:rPr>
        <w:t>协助总指挥开展应急处置工作，总指挥不在时履行总指挥职责。</w:t>
      </w:r>
      <w:bookmarkEnd w:id="1039"/>
    </w:p>
    <w:p>
      <w:pPr>
        <w:pageBreakBefore w:val="off"/>
        <w:numPr>
          <w:ilvl w:val="0"/>
          <w:numId w:val="18"/>
        </w:numPr>
        <w:tabs/>
        <w:wordWrap w:val="on"/>
        <w:spacing w:after="0" w:before="160"/>
        <w:ind w:hanging="440" w:left="440" w:right="0"/>
        <w:jc w:val="left"/>
        <w:textAlignment w:val="auto"/>
        <w:rPr>
          <w:sz w:val="24"/>
        </w:rPr>
      </w:pPr>
      <w:bookmarkStart w:id="1040" w:name=""/>
      <w:r>
        <w:rPr>
          <w:rFonts w:ascii="宋体" w:cs="宋体" w:eastAsia="宋体" w:hAnsi="宋体"/>
          <w:sz w:val="24"/>
          <w:spacing w:val="0"/>
          <w:b w:val="off"/>
          <w:i w:val="off"/>
        </w:rPr>
        <w:t>负责事故现场的具体指挥工作，制定现场处置方案。</w:t>
      </w:r>
      <w:bookmarkEnd w:id="1040"/>
    </w:p>
    <w:p>
      <w:pPr>
        <w:pageBreakBefore w:val="off"/>
        <w:numPr>
          <w:ilvl w:val="0"/>
          <w:numId w:val="19"/>
        </w:numPr>
        <w:tabs/>
        <w:wordWrap w:val="on"/>
        <w:spacing w:after="0" w:before="160"/>
        <w:ind w:hanging="440" w:left="440" w:right="0"/>
        <w:jc w:val="left"/>
        <w:textAlignment w:val="auto"/>
        <w:rPr>
          <w:sz w:val="24"/>
        </w:rPr>
      </w:pPr>
      <w:bookmarkStart w:id="1041" w:name=""/>
      <w:r>
        <w:rPr>
          <w:rFonts w:ascii="宋体" w:cs="宋体" w:eastAsia="宋体" w:hAnsi="宋体"/>
          <w:sz w:val="24"/>
          <w:spacing w:val="0"/>
          <w:b w:val="off"/>
          <w:i w:val="off"/>
        </w:rPr>
        <w:t>协调各部门之间的应急资源，确保救援工作顺利进行。</w:t>
      </w:r>
      <w:bookmarkEnd w:id="1041"/>
    </w:p>
    <w:p>
      <w:pPr>
        <w:pageBreakBefore w:val="off"/>
        <w:numPr>
          <w:ilvl w:val="0"/>
          <w:numId w:val="20"/>
        </w:numPr>
        <w:tabs/>
        <w:wordWrap w:val="on"/>
        <w:spacing w:after="0" w:before="160"/>
        <w:ind w:hanging="440" w:left="440" w:right="0"/>
        <w:jc w:val="left"/>
        <w:textAlignment w:val="auto"/>
        <w:rPr>
          <w:sz w:val="24"/>
        </w:rPr>
      </w:pPr>
      <w:bookmarkStart w:id="1042" w:name=""/>
      <w:r>
        <w:rPr>
          <w:rFonts w:ascii="宋体" w:cs="宋体" w:eastAsia="宋体" w:hAnsi="宋体"/>
          <w:sz w:val="24"/>
          <w:spacing w:val="0"/>
          <w:b w:val="off"/>
          <w:i w:val="off"/>
        </w:rPr>
        <w:t>组织事故调查分析，提出整改措施。</w:t>
      </w:r>
      <w:bookmarkEnd w:id="1042"/>
    </w:p>
    <w:p>
      <w:pPr>
        <w:pageBreakBefore w:val="off"/>
        <w:tabs/>
        <w:wordWrap w:val="on"/>
        <w:spacing w:after="0" w:before="160"/>
        <w:ind w:left="0" w:right="0"/>
        <w:jc w:val="left"/>
        <w:textAlignment w:val="auto"/>
        <w:rPr>
          <w:sz w:val="24"/>
        </w:rPr>
      </w:pPr>
      <w:bookmarkStart w:id="1043" w:name=""/>
      <w:r>
        <w:rPr>
          <w:rFonts w:ascii="宋体" w:cs="宋体" w:eastAsia="宋体" w:hAnsi="宋体"/>
          <w:sz w:val="24"/>
          <w:spacing w:val="0"/>
          <w:b w:val="on"/>
          <w:i w:val="off"/>
        </w:rPr>
        <w:t>2.2.3 应急小组设置及职责</w:t>
      </w:r>
      <w:bookmarkEnd w:id="1043"/>
    </w:p>
    <w:p>
      <w:pPr>
        <w:pageBreakBefore w:val="off"/>
        <w:numPr>
          <w:ilvl w:val="0"/>
          <w:numId w:val="21"/>
        </w:numPr>
        <w:tabs/>
        <w:wordWrap w:val="on"/>
        <w:spacing w:after="0" w:before="160"/>
        <w:ind w:hanging="440" w:left="440" w:right="0"/>
        <w:jc w:val="left"/>
        <w:textAlignment w:val="auto"/>
        <w:rPr>
          <w:sz w:val="24"/>
        </w:rPr>
      </w:pPr>
      <w:bookmarkStart w:id="1044" w:name=""/>
      <w:r>
        <w:rPr>
          <w:rFonts w:ascii="宋体" w:cs="宋体" w:eastAsia="宋体" w:hAnsi="宋体"/>
          <w:sz w:val="24"/>
          <w:spacing w:val="0"/>
          <w:b w:val="on"/>
          <w:i w:val="off"/>
        </w:rPr>
        <w:t>技术处置组：</w:t>
      </w:r>
      <w:r>
        <w:rPr>
          <w:rFonts w:ascii="宋体" w:cs="宋体" w:eastAsia="宋体" w:hAnsi="宋体"/>
          <w:sz w:val="24"/>
          <w:spacing w:val="0"/>
          <w:b w:val="off"/>
          <w:i w:val="off"/>
        </w:rPr>
        <w:t xml:space="preserve"> 由技术骨干组成，负责故障现场的勘察、诊断，制定技术修复方案，指导抢修作业。</w:t>
      </w:r>
      <w:bookmarkEnd w:id="1044"/>
    </w:p>
    <w:p>
      <w:pPr>
        <w:pageBreakBefore w:val="off"/>
        <w:numPr>
          <w:ilvl w:val="0"/>
          <w:numId w:val="22"/>
        </w:numPr>
        <w:tabs/>
        <w:wordWrap w:val="on"/>
        <w:spacing w:after="0" w:before="160"/>
        <w:ind w:hanging="440" w:left="440" w:right="0"/>
        <w:jc w:val="left"/>
        <w:textAlignment w:val="auto"/>
        <w:rPr>
          <w:sz w:val="24"/>
        </w:rPr>
      </w:pPr>
      <w:bookmarkStart w:id="1045" w:name=""/>
      <w:r>
        <w:rPr>
          <w:rFonts w:ascii="宋体" w:cs="宋体" w:eastAsia="宋体" w:hAnsi="宋体"/>
          <w:sz w:val="24"/>
          <w:spacing w:val="0"/>
          <w:b w:val="on"/>
          <w:i w:val="off"/>
        </w:rPr>
        <w:t>安全保障组：</w:t>
      </w:r>
      <w:r>
        <w:rPr>
          <w:rFonts w:ascii="宋体" w:cs="宋体" w:eastAsia="宋体" w:hAnsi="宋体"/>
          <w:sz w:val="24"/>
          <w:spacing w:val="0"/>
          <w:b w:val="off"/>
          <w:i w:val="off"/>
        </w:rPr>
        <w:t xml:space="preserve"> 由安全员组成，负责现场安全警戒，监督安全措施落实，防止次生灾害发生，组织人员疏散。</w:t>
      </w:r>
      <w:bookmarkEnd w:id="1045"/>
    </w:p>
    <w:p>
      <w:pPr>
        <w:pageBreakBefore w:val="off"/>
        <w:numPr>
          <w:ilvl w:val="0"/>
          <w:numId w:val="23"/>
        </w:numPr>
        <w:tabs/>
        <w:wordWrap w:val="on"/>
        <w:spacing w:after="0" w:before="160"/>
        <w:ind w:hanging="440" w:left="440" w:right="0"/>
        <w:jc w:val="left"/>
        <w:textAlignment w:val="auto"/>
        <w:rPr>
          <w:sz w:val="24"/>
        </w:rPr>
      </w:pPr>
      <w:bookmarkStart w:id="1046" w:name=""/>
      <w:r>
        <w:rPr>
          <w:rFonts w:ascii="宋体" w:cs="宋体" w:eastAsia="宋体" w:hAnsi="宋体"/>
          <w:sz w:val="24"/>
          <w:spacing w:val="0"/>
          <w:b w:val="on"/>
          <w:i w:val="off"/>
        </w:rPr>
        <w:t>物资保障组：</w:t>
      </w:r>
      <w:r>
        <w:rPr>
          <w:rFonts w:ascii="宋体" w:cs="宋体" w:eastAsia="宋体" w:hAnsi="宋体"/>
          <w:sz w:val="24"/>
          <w:spacing w:val="0"/>
          <w:b w:val="off"/>
          <w:i w:val="off"/>
        </w:rPr>
        <w:t xml:space="preserve"> 负责应急物资、设备、车辆的调配与供应，保障抢修期间的后勤支持。</w:t>
      </w:r>
      <w:bookmarkEnd w:id="1046"/>
    </w:p>
    <w:p>
      <w:pPr>
        <w:pageBreakBefore w:val="off"/>
        <w:numPr>
          <w:ilvl w:val="0"/>
          <w:numId w:val="24"/>
        </w:numPr>
        <w:tabs/>
        <w:wordWrap w:val="on"/>
        <w:spacing w:after="0" w:before="160"/>
        <w:ind w:hanging="440" w:left="440" w:right="0"/>
        <w:jc w:val="left"/>
        <w:textAlignment w:val="auto"/>
        <w:rPr>
          <w:sz w:val="24"/>
        </w:rPr>
      </w:pPr>
      <w:bookmarkStart w:id="1047" w:name=""/>
      <w:r>
        <w:rPr>
          <w:rFonts w:ascii="宋体" w:cs="宋体" w:eastAsia="宋体" w:hAnsi="宋体"/>
          <w:sz w:val="24"/>
          <w:spacing w:val="0"/>
          <w:b w:val="on"/>
          <w:i w:val="off"/>
        </w:rPr>
        <w:t>信息联络组：</w:t>
      </w:r>
      <w:r>
        <w:rPr>
          <w:rFonts w:ascii="宋体" w:cs="宋体" w:eastAsia="宋体" w:hAnsi="宋体"/>
          <w:sz w:val="24"/>
          <w:spacing w:val="0"/>
          <w:b w:val="off"/>
          <w:i w:val="off"/>
        </w:rPr>
        <w:t xml:space="preserve"> 负责信息的上传下达，保持内外联络畅通，做好事故记录与信息发布工作。</w:t>
      </w:r>
      <w:bookmarkEnd w:id="1047"/>
    </w:p>
    <w:p>
      <w:pPr>
        <w:pageBreakBefore w:val="off"/>
        <w:tabs/>
        <w:wordWrap w:val="on"/>
        <w:spacing w:after="0" w:before="160"/>
        <w:ind w:left="0" w:right="0"/>
        <w:jc w:val="left"/>
        <w:textAlignment w:val="auto"/>
        <w:rPr>
          <w:sz w:val="36"/>
        </w:rPr>
      </w:pPr>
      <w:bookmarkStart w:id="1048" w:name=""/>
      <w:r>
        <w:rPr>
          <w:rFonts w:ascii="宋体" w:cs="宋体" w:eastAsia="宋体" w:hAnsi="宋体"/>
          <w:sz w:val="36"/>
          <w:spacing w:val="0"/>
          <w:b w:val="on"/>
          <w:i w:val="off"/>
        </w:rPr>
        <w:t>3. 泵站故障风险分析</w:t>
      </w:r>
      <w:bookmarkEnd w:id="1048"/>
    </w:p>
    <w:p>
      <w:pPr>
        <w:pageBreakBefore w:val="off"/>
        <w:tabs/>
        <w:wordWrap w:val="on"/>
        <w:spacing w:after="0" w:before="160"/>
        <w:ind w:left="0" w:right="0"/>
        <w:jc w:val="left"/>
        <w:textAlignment w:val="auto"/>
        <w:rPr>
          <w:sz w:val="28"/>
        </w:rPr>
      </w:pPr>
      <w:bookmarkStart w:id="1049" w:name=""/>
      <w:r>
        <w:rPr>
          <w:rFonts w:ascii="宋体" w:cs="宋体" w:eastAsia="宋体" w:hAnsi="宋体"/>
          <w:sz w:val="28"/>
          <w:spacing w:val="0"/>
          <w:b w:val="on"/>
          <w:i w:val="off"/>
        </w:rPr>
        <w:t>3.1 主要故障类型</w:t>
      </w:r>
      <w:bookmarkEnd w:id="1049"/>
    </w:p>
    <w:p>
      <w:pPr>
        <w:pageBreakBefore w:val="off"/>
        <w:tabs/>
        <w:wordWrap w:val="on"/>
        <w:spacing w:after="0" w:before="160"/>
        <w:ind w:left="0" w:right="0"/>
        <w:jc w:val="left"/>
        <w:textAlignment w:val="auto"/>
        <w:rPr>
          <w:sz w:val="24"/>
        </w:rPr>
      </w:pPr>
      <w:bookmarkStart w:id="1050" w:name=""/>
      <w:r>
        <w:rPr>
          <w:rFonts w:ascii="宋体" w:cs="宋体" w:eastAsia="宋体" w:hAnsi="宋体"/>
          <w:sz w:val="24"/>
          <w:spacing w:val="0"/>
          <w:b w:val="on"/>
          <w:i w:val="off"/>
        </w:rPr>
        <w:t>3.1.1 电气系统故障</w:t>
      </w:r>
      <w:bookmarkEnd w:id="1050"/>
    </w:p>
    <w:p>
      <w:pPr>
        <w:pageBreakBefore w:val="off"/>
        <w:numPr>
          <w:ilvl w:val="0"/>
          <w:numId w:val="25"/>
        </w:numPr>
        <w:tabs/>
        <w:wordWrap w:val="on"/>
        <w:spacing w:after="0" w:before="160"/>
        <w:ind w:hanging="440" w:left="440" w:right="0"/>
        <w:jc w:val="left"/>
        <w:textAlignment w:val="auto"/>
        <w:rPr>
          <w:sz w:val="24"/>
        </w:rPr>
      </w:pPr>
      <w:bookmarkStart w:id="1051" w:name=""/>
      <w:r>
        <w:rPr>
          <w:rFonts w:ascii="宋体" w:cs="宋体" w:eastAsia="宋体" w:hAnsi="宋体"/>
          <w:sz w:val="24"/>
          <w:spacing w:val="0"/>
          <w:b w:val="on"/>
          <w:i w:val="off"/>
        </w:rPr>
        <w:t>电机故障：</w:t>
      </w:r>
      <w:r>
        <w:rPr>
          <w:rFonts w:ascii="宋体" w:cs="宋体" w:eastAsia="宋体" w:hAnsi="宋体"/>
          <w:sz w:val="24"/>
          <w:spacing w:val="0"/>
          <w:b w:val="off"/>
          <w:i w:val="off"/>
        </w:rPr>
        <w:t xml:space="preserve"> 包括定子绕组烧毁、转子断条、绝缘老化击穿等。</w:t>
      </w:r>
      <w:bookmarkEnd w:id="1051"/>
    </w:p>
    <w:p>
      <w:pPr>
        <w:pageBreakBefore w:val="off"/>
        <w:numPr>
          <w:ilvl w:val="0"/>
          <w:numId w:val="26"/>
        </w:numPr>
        <w:tabs/>
        <w:wordWrap w:val="on"/>
        <w:spacing w:after="0" w:before="160"/>
        <w:ind w:hanging="440" w:left="440" w:right="0"/>
        <w:jc w:val="left"/>
        <w:textAlignment w:val="auto"/>
        <w:rPr>
          <w:sz w:val="24"/>
        </w:rPr>
      </w:pPr>
      <w:bookmarkStart w:id="1052" w:name=""/>
      <w:r>
        <w:rPr>
          <w:rFonts w:ascii="宋体" w:cs="宋体" w:eastAsia="宋体" w:hAnsi="宋体"/>
          <w:sz w:val="24"/>
          <w:spacing w:val="0"/>
          <w:b w:val="on"/>
          <w:i w:val="off"/>
        </w:rPr>
        <w:t>控制系统故障：</w:t>
      </w:r>
      <w:r>
        <w:rPr>
          <w:rFonts w:ascii="宋体" w:cs="宋体" w:eastAsia="宋体" w:hAnsi="宋体"/>
          <w:sz w:val="24"/>
          <w:spacing w:val="0"/>
          <w:b w:val="off"/>
          <w:i w:val="off"/>
        </w:rPr>
        <w:t xml:space="preserve"> PLC模块损坏、继电器接触不良、变频器故障等。</w:t>
      </w:r>
      <w:bookmarkEnd w:id="1052"/>
    </w:p>
    <w:p>
      <w:pPr>
        <w:pageBreakBefore w:val="off"/>
        <w:numPr>
          <w:ilvl w:val="0"/>
          <w:numId w:val="27"/>
        </w:numPr>
        <w:tabs/>
        <w:wordWrap w:val="on"/>
        <w:spacing w:after="0" w:before="160"/>
        <w:ind w:hanging="440" w:left="440" w:right="0"/>
        <w:jc w:val="left"/>
        <w:textAlignment w:val="auto"/>
        <w:rPr>
          <w:sz w:val="24"/>
        </w:rPr>
      </w:pPr>
      <w:bookmarkStart w:id="1053" w:name=""/>
      <w:r>
        <w:rPr>
          <w:rFonts w:ascii="宋体" w:cs="宋体" w:eastAsia="宋体" w:hAnsi="宋体"/>
          <w:sz w:val="24"/>
          <w:spacing w:val="0"/>
          <w:b w:val="on"/>
          <w:i w:val="off"/>
        </w:rPr>
        <w:t>供电中断：</w:t>
      </w:r>
      <w:r>
        <w:rPr>
          <w:rFonts w:ascii="宋体" w:cs="宋体" w:eastAsia="宋体" w:hAnsi="宋体"/>
          <w:sz w:val="24"/>
          <w:spacing w:val="0"/>
          <w:b w:val="off"/>
          <w:i w:val="off"/>
        </w:rPr>
        <w:t xml:space="preserve"> 外部电网停电、内部变压器故障、高低压开关柜跳闸。</w:t>
      </w:r>
      <w:bookmarkEnd w:id="1053"/>
    </w:p>
    <w:p>
      <w:pPr>
        <w:pageBreakBefore w:val="off"/>
        <w:numPr>
          <w:ilvl w:val="0"/>
          <w:numId w:val="28"/>
        </w:numPr>
        <w:tabs/>
        <w:wordWrap w:val="on"/>
        <w:spacing w:after="0" w:before="160"/>
        <w:ind w:hanging="440" w:left="440" w:right="0"/>
        <w:jc w:val="left"/>
        <w:textAlignment w:val="auto"/>
        <w:rPr>
          <w:sz w:val="24"/>
        </w:rPr>
      </w:pPr>
      <w:bookmarkStart w:id="1054" w:name=""/>
      <w:r>
        <w:rPr>
          <w:rFonts w:ascii="宋体" w:cs="宋体" w:eastAsia="宋体" w:hAnsi="宋体"/>
          <w:sz w:val="24"/>
          <w:spacing w:val="0"/>
          <w:b w:val="on"/>
          <w:i w:val="off"/>
        </w:rPr>
        <w:t>电缆故障：</w:t>
      </w:r>
      <w:r>
        <w:rPr>
          <w:rFonts w:ascii="宋体" w:cs="宋体" w:eastAsia="宋体" w:hAnsi="宋体"/>
          <w:sz w:val="24"/>
          <w:spacing w:val="0"/>
          <w:b w:val="off"/>
          <w:i w:val="off"/>
        </w:rPr>
        <w:t xml:space="preserve"> 电缆过热、短路、断路或接头松动。</w:t>
      </w:r>
      <w:bookmarkEnd w:id="1054"/>
    </w:p>
    <w:p>
      <w:pPr>
        <w:pageBreakBefore w:val="off"/>
        <w:tabs/>
        <w:wordWrap w:val="on"/>
        <w:spacing w:after="0" w:before="160"/>
        <w:ind w:left="0" w:right="0"/>
        <w:jc w:val="left"/>
        <w:textAlignment w:val="auto"/>
        <w:rPr>
          <w:sz w:val="24"/>
        </w:rPr>
      </w:pPr>
      <w:bookmarkStart w:id="1055" w:name=""/>
      <w:r>
        <w:rPr>
          <w:rFonts w:ascii="宋体" w:cs="宋体" w:eastAsia="宋体" w:hAnsi="宋体"/>
          <w:sz w:val="24"/>
          <w:spacing w:val="0"/>
          <w:b w:val="on"/>
          <w:i w:val="off"/>
        </w:rPr>
        <w:t>3.1.2 机械系统故障</w:t>
      </w:r>
      <w:bookmarkEnd w:id="1055"/>
    </w:p>
    <w:p>
      <w:pPr>
        <w:pageBreakBefore w:val="off"/>
        <w:numPr>
          <w:ilvl w:val="0"/>
          <w:numId w:val="29"/>
        </w:numPr>
        <w:tabs/>
        <w:wordWrap w:val="on"/>
        <w:spacing w:after="0" w:before="160"/>
        <w:ind w:hanging="440" w:left="440" w:right="0"/>
        <w:jc w:val="left"/>
        <w:textAlignment w:val="auto"/>
        <w:rPr>
          <w:sz w:val="24"/>
        </w:rPr>
      </w:pPr>
      <w:bookmarkStart w:id="1056" w:name=""/>
      <w:r>
        <w:rPr>
          <w:rFonts w:ascii="宋体" w:cs="宋体" w:eastAsia="宋体" w:hAnsi="宋体"/>
          <w:sz w:val="24"/>
          <w:spacing w:val="0"/>
          <w:b w:val="on"/>
          <w:i w:val="off"/>
        </w:rPr>
        <w:t>水泵机械损坏：</w:t>
      </w:r>
      <w:r>
        <w:rPr>
          <w:rFonts w:ascii="宋体" w:cs="宋体" w:eastAsia="宋体" w:hAnsi="宋体"/>
          <w:sz w:val="24"/>
          <w:spacing w:val="0"/>
          <w:b w:val="off"/>
          <w:i w:val="off"/>
        </w:rPr>
        <w:t xml:space="preserve"> 叶轮断裂、气蚀破坏、泵轴弯曲或断裂。</w:t>
      </w:r>
      <w:bookmarkEnd w:id="1056"/>
    </w:p>
    <w:p>
      <w:pPr>
        <w:pageBreakBefore w:val="off"/>
        <w:numPr>
          <w:ilvl w:val="0"/>
          <w:numId w:val="30"/>
        </w:numPr>
        <w:tabs/>
        <w:wordWrap w:val="on"/>
        <w:spacing w:after="0" w:before="160"/>
        <w:ind w:hanging="440" w:left="440" w:right="0"/>
        <w:jc w:val="left"/>
        <w:textAlignment w:val="auto"/>
        <w:rPr>
          <w:sz w:val="24"/>
        </w:rPr>
      </w:pPr>
      <w:bookmarkStart w:id="1057" w:name=""/>
      <w:r>
        <w:rPr>
          <w:rFonts w:ascii="宋体" w:cs="宋体" w:eastAsia="宋体" w:hAnsi="宋体"/>
          <w:sz w:val="24"/>
          <w:spacing w:val="0"/>
          <w:b w:val="on"/>
          <w:i w:val="off"/>
        </w:rPr>
        <w:t>轴承故障：</w:t>
      </w:r>
      <w:r>
        <w:rPr>
          <w:rFonts w:ascii="宋体" w:cs="宋体" w:eastAsia="宋体" w:hAnsi="宋体"/>
          <w:sz w:val="24"/>
          <w:spacing w:val="0"/>
          <w:b w:val="off"/>
          <w:i w:val="off"/>
        </w:rPr>
        <w:t xml:space="preserve"> 轴承过热、磨损严重、保持架损坏、润滑失效。</w:t>
      </w:r>
      <w:bookmarkEnd w:id="1057"/>
    </w:p>
    <w:p>
      <w:pPr>
        <w:pageBreakBefore w:val="off"/>
        <w:numPr>
          <w:ilvl w:val="0"/>
          <w:numId w:val="31"/>
        </w:numPr>
        <w:tabs/>
        <w:wordWrap w:val="on"/>
        <w:spacing w:after="0" w:before="160"/>
        <w:ind w:hanging="440" w:left="440" w:right="0"/>
        <w:jc w:val="left"/>
        <w:textAlignment w:val="auto"/>
        <w:rPr>
          <w:sz w:val="24"/>
        </w:rPr>
      </w:pPr>
      <w:bookmarkStart w:id="1058" w:name=""/>
      <w:r>
        <w:rPr>
          <w:rFonts w:ascii="宋体" w:cs="宋体" w:eastAsia="宋体" w:hAnsi="宋体"/>
          <w:sz w:val="24"/>
          <w:spacing w:val="0"/>
          <w:b w:val="on"/>
          <w:i w:val="off"/>
        </w:rPr>
        <w:t>密封件损坏：</w:t>
      </w:r>
      <w:r>
        <w:rPr>
          <w:rFonts w:ascii="宋体" w:cs="宋体" w:eastAsia="宋体" w:hAnsi="宋体"/>
          <w:sz w:val="24"/>
          <w:spacing w:val="0"/>
          <w:b w:val="off"/>
          <w:i w:val="off"/>
        </w:rPr>
        <w:t xml:space="preserve"> 机械密封泄漏、填料密封失效、O型圈老化。</w:t>
      </w:r>
      <w:bookmarkEnd w:id="1058"/>
    </w:p>
    <w:p>
      <w:pPr>
        <w:pageBreakBefore w:val="off"/>
        <w:numPr>
          <w:ilvl w:val="0"/>
          <w:numId w:val="32"/>
        </w:numPr>
        <w:tabs/>
        <w:wordWrap w:val="on"/>
        <w:spacing w:after="0" w:before="160"/>
        <w:ind w:hanging="440" w:left="440" w:right="0"/>
        <w:jc w:val="left"/>
        <w:textAlignment w:val="auto"/>
        <w:rPr>
          <w:sz w:val="24"/>
        </w:rPr>
      </w:pPr>
      <w:bookmarkStart w:id="1059" w:name=""/>
      <w:r>
        <w:rPr>
          <w:rFonts w:ascii="宋体" w:cs="宋体" w:eastAsia="宋体" w:hAnsi="宋体"/>
          <w:sz w:val="24"/>
          <w:spacing w:val="0"/>
          <w:b w:val="on"/>
          <w:i w:val="off"/>
        </w:rPr>
        <w:t>管道及阀门：</w:t>
      </w:r>
      <w:r>
        <w:rPr>
          <w:rFonts w:ascii="宋体" w:cs="宋体" w:eastAsia="宋体" w:hAnsi="宋体"/>
          <w:sz w:val="24"/>
          <w:spacing w:val="0"/>
          <w:b w:val="off"/>
          <w:i w:val="off"/>
        </w:rPr>
        <w:t xml:space="preserve"> 管道破裂、法兰泄漏、阀门卡死或执行机构故障。</w:t>
      </w:r>
      <w:bookmarkEnd w:id="1059"/>
    </w:p>
    <w:p>
      <w:pPr>
        <w:pageBreakBefore w:val="off"/>
        <w:tabs/>
        <w:wordWrap w:val="on"/>
        <w:spacing w:after="0" w:before="160"/>
        <w:ind w:left="0" w:right="0"/>
        <w:jc w:val="left"/>
        <w:textAlignment w:val="auto"/>
        <w:rPr>
          <w:sz w:val="24"/>
        </w:rPr>
      </w:pPr>
      <w:bookmarkStart w:id="1060" w:name=""/>
      <w:r>
        <w:rPr>
          <w:rFonts w:ascii="宋体" w:cs="宋体" w:eastAsia="宋体" w:hAnsi="宋体"/>
          <w:sz w:val="24"/>
          <w:spacing w:val="0"/>
          <w:b w:val="on"/>
          <w:i w:val="off"/>
        </w:rPr>
        <w:t>3.1.3 水力系统故障</w:t>
      </w:r>
      <w:bookmarkEnd w:id="1060"/>
    </w:p>
    <w:p>
      <w:pPr>
        <w:pageBreakBefore w:val="off"/>
        <w:numPr>
          <w:ilvl w:val="0"/>
          <w:numId w:val="33"/>
        </w:numPr>
        <w:tabs/>
        <w:wordWrap w:val="on"/>
        <w:spacing w:after="0" w:before="160"/>
        <w:ind w:hanging="440" w:left="440" w:right="0"/>
        <w:jc w:val="left"/>
        <w:textAlignment w:val="auto"/>
        <w:rPr>
          <w:sz w:val="24"/>
        </w:rPr>
      </w:pPr>
      <w:bookmarkStart w:id="1061" w:name=""/>
      <w:r>
        <w:rPr>
          <w:rFonts w:ascii="宋体" w:cs="宋体" w:eastAsia="宋体" w:hAnsi="宋体"/>
          <w:sz w:val="24"/>
          <w:spacing w:val="0"/>
          <w:b w:val="on"/>
          <w:i w:val="off"/>
        </w:rPr>
        <w:t>汽蚀现象：</w:t>
      </w:r>
      <w:r>
        <w:rPr>
          <w:rFonts w:ascii="宋体" w:cs="宋体" w:eastAsia="宋体" w:hAnsi="宋体"/>
          <w:sz w:val="24"/>
          <w:spacing w:val="0"/>
          <w:b w:val="off"/>
          <w:i w:val="off"/>
        </w:rPr>
        <w:t xml:space="preserve"> 进水池水位过低或吸入管路堵塞导致泵体剧烈振动和噪音。</w:t>
      </w:r>
      <w:bookmarkEnd w:id="1061"/>
    </w:p>
    <w:p>
      <w:pPr>
        <w:pageBreakBefore w:val="off"/>
        <w:numPr>
          <w:ilvl w:val="0"/>
          <w:numId w:val="34"/>
        </w:numPr>
        <w:tabs/>
        <w:wordWrap w:val="on"/>
        <w:spacing w:after="0" w:before="160"/>
        <w:ind w:hanging="440" w:left="440" w:right="0"/>
        <w:jc w:val="left"/>
        <w:textAlignment w:val="auto"/>
        <w:rPr>
          <w:sz w:val="24"/>
        </w:rPr>
      </w:pPr>
      <w:bookmarkStart w:id="1062" w:name=""/>
      <w:r>
        <w:rPr>
          <w:rFonts w:ascii="宋体" w:cs="宋体" w:eastAsia="宋体" w:hAnsi="宋体"/>
          <w:sz w:val="24"/>
          <w:spacing w:val="0"/>
          <w:b w:val="on"/>
          <w:i w:val="off"/>
        </w:rPr>
        <w:t>振动异常：</w:t>
      </w:r>
      <w:r>
        <w:rPr>
          <w:rFonts w:ascii="宋体" w:cs="宋体" w:eastAsia="宋体" w:hAnsi="宋体"/>
          <w:sz w:val="24"/>
          <w:spacing w:val="0"/>
          <w:b w:val="off"/>
          <w:i w:val="off"/>
        </w:rPr>
        <w:t xml:space="preserve"> 机组对中不良、地脚螺栓松动或水力不平衡引起的剧烈振动。</w:t>
      </w:r>
      <w:bookmarkEnd w:id="1062"/>
    </w:p>
    <w:p>
      <w:pPr>
        <w:pageBreakBefore w:val="off"/>
        <w:numPr>
          <w:ilvl w:val="0"/>
          <w:numId w:val="35"/>
        </w:numPr>
        <w:tabs/>
        <w:wordWrap w:val="on"/>
        <w:spacing w:after="0" w:before="160"/>
        <w:ind w:hanging="440" w:left="440" w:right="0"/>
        <w:jc w:val="left"/>
        <w:textAlignment w:val="auto"/>
        <w:rPr>
          <w:sz w:val="24"/>
        </w:rPr>
      </w:pPr>
      <w:bookmarkStart w:id="1063" w:name=""/>
      <w:r>
        <w:rPr>
          <w:rFonts w:ascii="宋体" w:cs="宋体" w:eastAsia="宋体" w:hAnsi="宋体"/>
          <w:sz w:val="24"/>
          <w:spacing w:val="0"/>
          <w:b w:val="on"/>
          <w:i w:val="off"/>
        </w:rPr>
        <w:t>流量与扬程异常：</w:t>
      </w:r>
      <w:r>
        <w:rPr>
          <w:rFonts w:ascii="宋体" w:cs="宋体" w:eastAsia="宋体" w:hAnsi="宋体"/>
          <w:sz w:val="24"/>
          <w:spacing w:val="0"/>
          <w:b w:val="off"/>
          <w:i w:val="off"/>
        </w:rPr>
        <w:t xml:space="preserve"> 流量不足、扬程不够、出水不稳定。</w:t>
      </w:r>
      <w:bookmarkEnd w:id="1063"/>
    </w:p>
    <w:p>
      <w:pPr>
        <w:pageBreakBefore w:val="off"/>
        <w:numPr>
          <w:ilvl w:val="0"/>
          <w:numId w:val="36"/>
        </w:numPr>
        <w:tabs/>
        <w:wordWrap w:val="on"/>
        <w:spacing w:after="0" w:before="160"/>
        <w:ind w:hanging="440" w:left="440" w:right="0"/>
        <w:jc w:val="left"/>
        <w:textAlignment w:val="auto"/>
        <w:rPr>
          <w:sz w:val="24"/>
        </w:rPr>
      </w:pPr>
      <w:bookmarkStart w:id="1064" w:name=""/>
      <w:r>
        <w:rPr>
          <w:rFonts w:ascii="宋体" w:cs="宋体" w:eastAsia="宋体" w:hAnsi="宋体"/>
          <w:sz w:val="24"/>
          <w:spacing w:val="0"/>
          <w:b w:val="on"/>
          <w:i w:val="off"/>
        </w:rPr>
        <w:t>水位异常：</w:t>
      </w:r>
      <w:r>
        <w:rPr>
          <w:rFonts w:ascii="宋体" w:cs="宋体" w:eastAsia="宋体" w:hAnsi="宋体"/>
          <w:sz w:val="24"/>
          <w:spacing w:val="0"/>
          <w:b w:val="off"/>
          <w:i w:val="off"/>
        </w:rPr>
        <w:t xml:space="preserve"> 前池水位超限、集水井排水不畅。</w:t>
      </w:r>
      <w:bookmarkEnd w:id="1064"/>
    </w:p>
    <w:p>
      <w:pPr>
        <w:pageBreakBefore w:val="off"/>
        <w:tabs/>
        <w:wordWrap w:val="on"/>
        <w:spacing w:after="0" w:before="160"/>
        <w:ind w:left="0" w:right="0"/>
        <w:jc w:val="left"/>
        <w:textAlignment w:val="auto"/>
        <w:rPr>
          <w:sz w:val="28"/>
        </w:rPr>
      </w:pPr>
      <w:bookmarkStart w:id="1065" w:name=""/>
      <w:r>
        <w:rPr>
          <w:rFonts w:ascii="宋体" w:cs="宋体" w:eastAsia="宋体" w:hAnsi="宋体"/>
          <w:sz w:val="28"/>
          <w:spacing w:val="0"/>
          <w:b w:val="on"/>
          <w:i w:val="off"/>
        </w:rPr>
        <w:t>3.2 风险等级评估</w:t>
      </w:r>
      <w:bookmarkEnd w:id="1065"/>
    </w:p>
    <w:p>
      <w:pPr>
        <w:pageBreakBefore w:val="off"/>
        <w:numPr>
          <w:ilvl w:val="0"/>
          <w:numId w:val="37"/>
        </w:numPr>
        <w:tabs/>
        <w:wordWrap w:val="on"/>
        <w:spacing w:after="0" w:before="160"/>
        <w:ind w:hanging="440" w:left="440" w:right="0"/>
        <w:jc w:val="left"/>
        <w:textAlignment w:val="auto"/>
        <w:rPr>
          <w:sz w:val="24"/>
        </w:rPr>
      </w:pPr>
      <w:bookmarkStart w:id="1066" w:name=""/>
      <w:r>
        <w:rPr>
          <w:rFonts w:ascii="宋体" w:cs="宋体" w:eastAsia="宋体" w:hAnsi="宋体"/>
          <w:sz w:val="24"/>
          <w:spacing w:val="0"/>
          <w:b w:val="on"/>
          <w:i w:val="off"/>
        </w:rPr>
        <w:t>一级风险（高危）：</w:t>
      </w:r>
      <w:r>
        <w:rPr>
          <w:rFonts w:ascii="宋体" w:cs="宋体" w:eastAsia="宋体" w:hAnsi="宋体"/>
          <w:sz w:val="24"/>
          <w:spacing w:val="0"/>
          <w:b w:val="off"/>
          <w:i w:val="off"/>
        </w:rPr>
        <w:t xml:space="preserve"> 可能导致重大人员伤亡、主要设备报废、泵站全面瘫痪或引发严重环境污染及社会影响。</w:t>
      </w:r>
      <w:bookmarkEnd w:id="1066"/>
    </w:p>
    <w:p>
      <w:pPr>
        <w:pageBreakBefore w:val="off"/>
        <w:numPr>
          <w:ilvl w:val="0"/>
          <w:numId w:val="38"/>
        </w:numPr>
        <w:tabs/>
        <w:wordWrap w:val="on"/>
        <w:spacing w:after="0" w:before="160"/>
        <w:ind w:hanging="440" w:left="440" w:right="0"/>
        <w:jc w:val="left"/>
        <w:textAlignment w:val="auto"/>
        <w:rPr>
          <w:sz w:val="24"/>
        </w:rPr>
      </w:pPr>
      <w:bookmarkStart w:id="1067" w:name=""/>
      <w:r>
        <w:rPr>
          <w:rFonts w:ascii="宋体" w:cs="宋体" w:eastAsia="宋体" w:hAnsi="宋体"/>
          <w:sz w:val="24"/>
          <w:spacing w:val="0"/>
          <w:b w:val="on"/>
          <w:i w:val="off"/>
        </w:rPr>
        <w:t>二级风险（中危）：</w:t>
      </w:r>
      <w:r>
        <w:rPr>
          <w:rFonts w:ascii="宋体" w:cs="宋体" w:eastAsia="宋体" w:hAnsi="宋体"/>
          <w:sz w:val="24"/>
          <w:spacing w:val="0"/>
          <w:b w:val="off"/>
          <w:i w:val="off"/>
        </w:rPr>
        <w:t xml:space="preserve"> 可能导致人员轻伤、设备局部损坏、泵站部分停运，影响正常生产但短期内可控制。</w:t>
      </w:r>
      <w:bookmarkEnd w:id="1067"/>
    </w:p>
    <w:p>
      <w:pPr>
        <w:pageBreakBefore w:val="off"/>
        <w:numPr>
          <w:ilvl w:val="0"/>
          <w:numId w:val="39"/>
        </w:numPr>
        <w:tabs/>
        <w:wordWrap w:val="on"/>
        <w:spacing w:after="0" w:before="160"/>
        <w:ind w:hanging="440" w:left="440" w:right="0"/>
        <w:jc w:val="left"/>
        <w:textAlignment w:val="auto"/>
        <w:rPr>
          <w:sz w:val="24"/>
        </w:rPr>
      </w:pPr>
      <w:bookmarkStart w:id="1068" w:name=""/>
      <w:r>
        <w:rPr>
          <w:rFonts w:ascii="宋体" w:cs="宋体" w:eastAsia="宋体" w:hAnsi="宋体"/>
          <w:sz w:val="24"/>
          <w:spacing w:val="0"/>
          <w:b w:val="on"/>
          <w:i w:val="off"/>
        </w:rPr>
        <w:t>三级风险（低危）：</w:t>
      </w:r>
      <w:r>
        <w:rPr>
          <w:rFonts w:ascii="宋体" w:cs="宋体" w:eastAsia="宋体" w:hAnsi="宋体"/>
          <w:sz w:val="24"/>
          <w:spacing w:val="0"/>
          <w:b w:val="off"/>
          <w:i w:val="off"/>
        </w:rPr>
        <w:t xml:space="preserve"> 一般性设备故障，不影响整体运行，可通过日常维护快速修复。</w:t>
      </w:r>
      <w:bookmarkEnd w:id="1068"/>
    </w:p>
    <w:p>
      <w:pPr>
        <w:pageBreakBefore w:val="off"/>
        <w:tabs/>
        <w:wordWrap w:val="on"/>
        <w:spacing w:after="0" w:before="160"/>
        <w:ind w:left="0" w:right="0"/>
        <w:jc w:val="left"/>
        <w:textAlignment w:val="auto"/>
        <w:rPr>
          <w:sz w:val="36"/>
        </w:rPr>
      </w:pPr>
      <w:bookmarkStart w:id="1069" w:name=""/>
      <w:r>
        <w:rPr>
          <w:rFonts w:ascii="宋体" w:cs="宋体" w:eastAsia="宋体" w:hAnsi="宋体"/>
          <w:sz w:val="36"/>
          <w:spacing w:val="0"/>
          <w:b w:val="on"/>
          <w:i w:val="off"/>
        </w:rPr>
        <w:t>4. 应急响应分级</w:t>
      </w:r>
      <w:bookmarkEnd w:id="1069"/>
    </w:p>
    <w:p>
      <w:pPr>
        <w:pageBreakBefore w:val="off"/>
        <w:tabs/>
        <w:wordWrap w:val="on"/>
        <w:spacing w:after="0" w:before="160"/>
        <w:ind w:left="0" w:right="0"/>
        <w:jc w:val="left"/>
        <w:textAlignment w:val="auto"/>
        <w:rPr>
          <w:sz w:val="24"/>
        </w:rPr>
      </w:pPr>
      <w:bookmarkStart w:id="1070" w:name=""/>
      <w:r>
        <w:rPr>
          <w:rFonts w:ascii="宋体" w:cs="宋体" w:eastAsia="宋体" w:hAnsi="宋体"/>
          <w:sz w:val="24"/>
          <w:spacing w:val="0"/>
          <w:b w:val="off"/>
          <w:i w:val="off"/>
        </w:rPr>
        <w:t>根据故障的危害程度、影响范围及可控性，将应急响应分为三个等级：</w:t>
      </w:r>
      <w:bookmarkEnd w:id="1070"/>
    </w:p>
    <w:p>
      <w:pPr>
        <w:pageBreakBefore w:val="off"/>
        <w:tabs/>
        <w:wordWrap w:val="on"/>
        <w:spacing w:after="0" w:before="160"/>
        <w:ind w:left="0" w:right="0"/>
        <w:jc w:val="left"/>
        <w:textAlignment w:val="auto"/>
        <w:rPr>
          <w:sz w:val="28"/>
        </w:rPr>
      </w:pPr>
      <w:bookmarkStart w:id="1071" w:name=""/>
      <w:r>
        <w:rPr>
          <w:rFonts w:ascii="宋体" w:cs="宋体" w:eastAsia="宋体" w:hAnsi="宋体"/>
          <w:sz w:val="28"/>
          <w:spacing w:val="0"/>
          <w:b w:val="on"/>
          <w:i w:val="off"/>
        </w:rPr>
        <w:t>4.1 Ⅰ级响应（重大故障）</w:t>
      </w:r>
      <w:bookmarkEnd w:id="1071"/>
    </w:p>
    <w:p>
      <w:pPr>
        <w:pageBreakBefore w:val="off"/>
        <w:numPr>
          <w:ilvl w:val="0"/>
          <w:numId w:val="40"/>
        </w:numPr>
        <w:tabs/>
        <w:wordWrap w:val="on"/>
        <w:spacing w:after="0" w:before="160"/>
        <w:ind w:hanging="440" w:left="440" w:right="0"/>
        <w:jc w:val="left"/>
        <w:textAlignment w:val="auto"/>
        <w:rPr>
          <w:sz w:val="24"/>
        </w:rPr>
      </w:pPr>
      <w:bookmarkStart w:id="1072" w:name=""/>
      <w:r>
        <w:rPr>
          <w:rFonts w:ascii="宋体" w:cs="宋体" w:eastAsia="宋体" w:hAnsi="宋体"/>
          <w:sz w:val="24"/>
          <w:spacing w:val="0"/>
          <w:b w:val="on"/>
          <w:i w:val="off"/>
        </w:rPr>
        <w:t>触发条件：</w:t>
      </w:r>
      <w:r>
        <w:rPr>
          <w:rFonts w:ascii="宋体" w:cs="宋体" w:eastAsia="宋体" w:hAnsi="宋体"/>
          <w:sz w:val="24"/>
          <w:spacing w:val="0"/>
          <w:b w:val="off"/>
          <w:i w:val="off"/>
        </w:rPr>
        <w:t xml:space="preserve"> 发生人员重伤或死亡事故；主电机或主水泵严重损毁；泵站全面停止运行；发生火灾、水淹厂房等次生灾害。</w:t>
      </w:r>
      <w:bookmarkEnd w:id="1072"/>
    </w:p>
    <w:p>
      <w:pPr>
        <w:pageBreakBefore w:val="off"/>
        <w:numPr>
          <w:ilvl w:val="0"/>
          <w:numId w:val="41"/>
        </w:numPr>
        <w:tabs/>
        <w:wordWrap w:val="on"/>
        <w:spacing w:after="0" w:before="160"/>
        <w:ind w:hanging="440" w:left="440" w:right="0"/>
        <w:jc w:val="left"/>
        <w:textAlignment w:val="auto"/>
        <w:rPr>
          <w:sz w:val="24"/>
        </w:rPr>
      </w:pPr>
      <w:bookmarkStart w:id="1073" w:name=""/>
      <w:r>
        <w:rPr>
          <w:rFonts w:ascii="宋体" w:cs="宋体" w:eastAsia="宋体" w:hAnsi="宋体"/>
          <w:sz w:val="24"/>
          <w:spacing w:val="0"/>
          <w:b w:val="on"/>
          <w:i w:val="off"/>
        </w:rPr>
        <w:t>响应行动：</w:t>
      </w:r>
      <w:r>
        <w:rPr>
          <w:rFonts w:ascii="宋体" w:cs="宋体" w:eastAsia="宋体" w:hAnsi="宋体"/>
          <w:sz w:val="24"/>
          <w:spacing w:val="0"/>
          <w:b w:val="off"/>
          <w:i w:val="off"/>
        </w:rPr>
        <w:t xml:space="preserve"> 立即启动Ⅰ级响应，总指挥到场指挥，请求外部专业救援力量支援，上报上级主管部门及政府相关职能部门。</w:t>
      </w:r>
      <w:bookmarkEnd w:id="1073"/>
    </w:p>
    <w:p>
      <w:pPr>
        <w:pageBreakBefore w:val="off"/>
        <w:tabs/>
        <w:wordWrap w:val="on"/>
        <w:spacing w:after="0" w:before="160"/>
        <w:ind w:left="0" w:right="0"/>
        <w:jc w:val="left"/>
        <w:textAlignment w:val="auto"/>
        <w:rPr>
          <w:sz w:val="28"/>
        </w:rPr>
      </w:pPr>
      <w:bookmarkStart w:id="1074" w:name=""/>
      <w:r>
        <w:rPr>
          <w:rFonts w:ascii="宋体" w:cs="宋体" w:eastAsia="宋体" w:hAnsi="宋体"/>
          <w:sz w:val="28"/>
          <w:spacing w:val="0"/>
          <w:b w:val="on"/>
          <w:i w:val="off"/>
        </w:rPr>
        <w:t>4.2 Ⅱ级响应（较大故障）</w:t>
      </w:r>
      <w:bookmarkEnd w:id="1074"/>
    </w:p>
    <w:p>
      <w:pPr>
        <w:pageBreakBefore w:val="off"/>
        <w:numPr>
          <w:ilvl w:val="0"/>
          <w:numId w:val="42"/>
        </w:numPr>
        <w:tabs/>
        <w:wordWrap w:val="on"/>
        <w:spacing w:after="0" w:before="160"/>
        <w:ind w:hanging="440" w:left="440" w:right="0"/>
        <w:jc w:val="left"/>
        <w:textAlignment w:val="auto"/>
        <w:rPr>
          <w:sz w:val="24"/>
        </w:rPr>
      </w:pPr>
      <w:bookmarkStart w:id="1075" w:name=""/>
      <w:r>
        <w:rPr>
          <w:rFonts w:ascii="宋体" w:cs="宋体" w:eastAsia="宋体" w:hAnsi="宋体"/>
          <w:sz w:val="24"/>
          <w:spacing w:val="0"/>
          <w:b w:val="on"/>
          <w:i w:val="off"/>
        </w:rPr>
        <w:t>触发条件：</w:t>
      </w:r>
      <w:r>
        <w:rPr>
          <w:rFonts w:ascii="宋体" w:cs="宋体" w:eastAsia="宋体" w:hAnsi="宋体"/>
          <w:sz w:val="24"/>
          <w:spacing w:val="0"/>
          <w:b w:val="off"/>
          <w:i w:val="off"/>
        </w:rPr>
        <w:t xml:space="preserve"> 关键设备部件损坏需停机更换；备用机组无法自动投入；局部区域停运影响排水/供水能力；故障有扩大趋势。</w:t>
      </w:r>
      <w:bookmarkEnd w:id="1075"/>
    </w:p>
    <w:p>
      <w:pPr>
        <w:pageBreakBefore w:val="off"/>
        <w:numPr>
          <w:ilvl w:val="0"/>
          <w:numId w:val="43"/>
        </w:numPr>
        <w:tabs/>
        <w:wordWrap w:val="on"/>
        <w:spacing w:after="0" w:before="160"/>
        <w:ind w:hanging="440" w:left="440" w:right="0"/>
        <w:jc w:val="left"/>
        <w:textAlignment w:val="auto"/>
        <w:rPr>
          <w:sz w:val="24"/>
        </w:rPr>
      </w:pPr>
      <w:bookmarkStart w:id="1076" w:name=""/>
      <w:r>
        <w:rPr>
          <w:rFonts w:ascii="宋体" w:cs="宋体" w:eastAsia="宋体" w:hAnsi="宋体"/>
          <w:sz w:val="24"/>
          <w:spacing w:val="0"/>
          <w:b w:val="on"/>
          <w:i w:val="off"/>
        </w:rPr>
        <w:t>响应行动：</w:t>
      </w:r>
      <w:r>
        <w:rPr>
          <w:rFonts w:ascii="宋体" w:cs="宋体" w:eastAsia="宋体" w:hAnsi="宋体"/>
          <w:sz w:val="24"/>
          <w:spacing w:val="0"/>
          <w:b w:val="off"/>
          <w:i w:val="off"/>
        </w:rPr>
        <w:t xml:space="preserve"> 启动Ⅱ级响应，副总指挥到场指挥，调动全站资源进行抢修，必要时请求厂家技术支持。</w:t>
      </w:r>
      <w:bookmarkEnd w:id="1076"/>
    </w:p>
    <w:p>
      <w:pPr>
        <w:pageBreakBefore w:val="off"/>
        <w:tabs/>
        <w:wordWrap w:val="on"/>
        <w:spacing w:after="0" w:before="160"/>
        <w:ind w:left="0" w:right="0"/>
        <w:jc w:val="left"/>
        <w:textAlignment w:val="auto"/>
        <w:rPr>
          <w:sz w:val="28"/>
        </w:rPr>
      </w:pPr>
      <w:bookmarkStart w:id="1077" w:name=""/>
      <w:r>
        <w:rPr>
          <w:rFonts w:ascii="宋体" w:cs="宋体" w:eastAsia="宋体" w:hAnsi="宋体"/>
          <w:sz w:val="28"/>
          <w:spacing w:val="0"/>
          <w:b w:val="on"/>
          <w:i w:val="off"/>
        </w:rPr>
        <w:t>4.3 Ⅲ级响应（一般故障）</w:t>
      </w:r>
      <w:bookmarkEnd w:id="1077"/>
    </w:p>
    <w:p>
      <w:pPr>
        <w:pageBreakBefore w:val="off"/>
        <w:numPr>
          <w:ilvl w:val="0"/>
          <w:numId w:val="44"/>
        </w:numPr>
        <w:tabs/>
        <w:wordWrap w:val="on"/>
        <w:spacing w:after="0" w:before="160"/>
        <w:ind w:hanging="440" w:left="440" w:right="0"/>
        <w:jc w:val="left"/>
        <w:textAlignment w:val="auto"/>
        <w:rPr>
          <w:sz w:val="24"/>
        </w:rPr>
      </w:pPr>
      <w:bookmarkStart w:id="1078" w:name=""/>
      <w:r>
        <w:rPr>
          <w:rFonts w:ascii="宋体" w:cs="宋体" w:eastAsia="宋体" w:hAnsi="宋体"/>
          <w:sz w:val="24"/>
          <w:spacing w:val="0"/>
          <w:b w:val="on"/>
          <w:i w:val="off"/>
        </w:rPr>
        <w:t>触发条件：</w:t>
      </w:r>
      <w:r>
        <w:rPr>
          <w:rFonts w:ascii="宋体" w:cs="宋体" w:eastAsia="宋体" w:hAnsi="宋体"/>
          <w:sz w:val="24"/>
          <w:spacing w:val="0"/>
          <w:b w:val="off"/>
          <w:i w:val="off"/>
        </w:rPr>
        <w:t xml:space="preserve"> 辅助设备故障；非关键部件轻微损坏；短时停运不影响整体功能；运行参数轻微波动。</w:t>
      </w:r>
      <w:bookmarkEnd w:id="1078"/>
    </w:p>
    <w:p>
      <w:pPr>
        <w:pageBreakBefore w:val="off"/>
        <w:numPr>
          <w:ilvl w:val="0"/>
          <w:numId w:val="45"/>
        </w:numPr>
        <w:tabs/>
        <w:wordWrap w:val="on"/>
        <w:spacing w:after="0" w:before="160"/>
        <w:ind w:hanging="440" w:left="440" w:right="0"/>
        <w:jc w:val="left"/>
        <w:textAlignment w:val="auto"/>
        <w:rPr>
          <w:sz w:val="24"/>
        </w:rPr>
      </w:pPr>
      <w:bookmarkStart w:id="1079" w:name=""/>
      <w:r>
        <w:rPr>
          <w:rFonts w:ascii="宋体" w:cs="宋体" w:eastAsia="宋体" w:hAnsi="宋体"/>
          <w:sz w:val="24"/>
          <w:spacing w:val="0"/>
          <w:b w:val="on"/>
          <w:i w:val="off"/>
        </w:rPr>
        <w:t>响应行动：</w:t>
      </w:r>
      <w:r>
        <w:rPr>
          <w:rFonts w:ascii="宋体" w:cs="宋体" w:eastAsia="宋体" w:hAnsi="宋体"/>
          <w:sz w:val="24"/>
          <w:spacing w:val="0"/>
          <w:b w:val="off"/>
          <w:i w:val="off"/>
        </w:rPr>
        <w:t xml:space="preserve"> 启动Ⅲ级响应，由值班负责人组织当班人员进行处置，事后上报备案。</w:t>
      </w:r>
      <w:bookmarkEnd w:id="1079"/>
    </w:p>
    <w:p>
      <w:pPr>
        <w:pageBreakBefore w:val="off"/>
        <w:tabs/>
        <w:wordWrap w:val="on"/>
        <w:spacing w:after="0" w:before="160"/>
        <w:ind w:left="0" w:right="0"/>
        <w:jc w:val="left"/>
        <w:textAlignment w:val="auto"/>
        <w:rPr>
          <w:sz w:val="36"/>
        </w:rPr>
      </w:pPr>
      <w:bookmarkStart w:id="1080" w:name=""/>
      <w:r>
        <w:rPr>
          <w:rFonts w:ascii="宋体" w:cs="宋体" w:eastAsia="宋体" w:hAnsi="宋体"/>
          <w:sz w:val="36"/>
          <w:spacing w:val="0"/>
          <w:b w:val="on"/>
          <w:i w:val="off"/>
        </w:rPr>
        <w:t>5. 应急处置程序</w:t>
      </w:r>
      <w:bookmarkEnd w:id="1080"/>
    </w:p>
    <w:p>
      <w:pPr>
        <w:pageBreakBefore w:val="off"/>
        <w:tabs/>
        <w:wordWrap w:val="on"/>
        <w:spacing w:after="0" w:before="160"/>
        <w:ind w:left="0" w:right="0"/>
        <w:jc w:val="left"/>
        <w:textAlignment w:val="auto"/>
        <w:rPr>
          <w:sz w:val="28"/>
        </w:rPr>
      </w:pPr>
      <w:bookmarkStart w:id="1081" w:name=""/>
      <w:r>
        <w:rPr>
          <w:rFonts w:ascii="宋体" w:cs="宋体" w:eastAsia="宋体" w:hAnsi="宋体"/>
          <w:sz w:val="28"/>
          <w:spacing w:val="0"/>
          <w:b w:val="on"/>
          <w:i w:val="off"/>
        </w:rPr>
        <w:t>5.1 故障报告程序</w:t>
      </w:r>
      <w:bookmarkEnd w:id="1081"/>
    </w:p>
    <w:p>
      <w:pPr>
        <w:pageBreakBefore w:val="off"/>
        <w:numPr>
          <w:ilvl w:val="0"/>
          <w:numId w:val="46"/>
        </w:numPr>
        <w:tabs/>
        <w:wordWrap w:val="on"/>
        <w:spacing w:after="0" w:before="160"/>
        <w:ind w:hanging="440" w:left="440" w:right="0"/>
        <w:jc w:val="left"/>
        <w:textAlignment w:val="auto"/>
        <w:rPr>
          <w:sz w:val="24"/>
        </w:rPr>
      </w:pPr>
      <w:bookmarkStart w:id="1082" w:name=""/>
      <w:r>
        <w:rPr>
          <w:rFonts w:ascii="宋体" w:cs="宋体" w:eastAsia="宋体" w:hAnsi="宋体"/>
          <w:sz w:val="24"/>
          <w:spacing w:val="0"/>
          <w:b w:val="on"/>
          <w:i w:val="off"/>
        </w:rPr>
        <w:t>首报：</w:t>
      </w:r>
      <w:r>
        <w:rPr>
          <w:rFonts w:ascii="宋体" w:cs="宋体" w:eastAsia="宋体" w:hAnsi="宋体"/>
          <w:sz w:val="24"/>
          <w:spacing w:val="0"/>
          <w:b w:val="off"/>
          <w:i w:val="off"/>
        </w:rPr>
        <w:t xml:space="preserve"> 发现故障的人员应立即停止相关操作，并在第一时间向值班负责人报告，简要说明故障现象、地点及初步影响。</w:t>
      </w:r>
      <w:bookmarkEnd w:id="1082"/>
    </w:p>
    <w:p>
      <w:pPr>
        <w:pageBreakBefore w:val="off"/>
        <w:numPr>
          <w:ilvl w:val="0"/>
          <w:numId w:val="46"/>
        </w:numPr>
        <w:tabs/>
        <w:wordWrap w:val="on"/>
        <w:spacing w:after="0" w:before="160"/>
        <w:ind w:hanging="440" w:left="440" w:right="0"/>
        <w:jc w:val="left"/>
        <w:textAlignment w:val="auto"/>
        <w:rPr>
          <w:sz w:val="24"/>
        </w:rPr>
      </w:pPr>
      <w:bookmarkStart w:id="1083" w:name=""/>
      <w:r>
        <w:rPr>
          <w:rFonts w:ascii="宋体" w:cs="宋体" w:eastAsia="宋体" w:hAnsi="宋体"/>
          <w:sz w:val="24"/>
          <w:spacing w:val="0"/>
          <w:b w:val="on"/>
          <w:i w:val="off"/>
        </w:rPr>
        <w:t>研判：</w:t>
      </w:r>
      <w:r>
        <w:rPr>
          <w:rFonts w:ascii="宋体" w:cs="宋体" w:eastAsia="宋体" w:hAnsi="宋体"/>
          <w:sz w:val="24"/>
          <w:spacing w:val="0"/>
          <w:b w:val="off"/>
          <w:i w:val="off"/>
        </w:rPr>
        <w:t xml:space="preserve"> 值班负责人迅速赶赴现场核实情况，初步评估故障等级。</w:t>
      </w:r>
      <w:bookmarkEnd w:id="1083"/>
    </w:p>
    <w:p>
      <w:pPr>
        <w:pageBreakBefore w:val="off"/>
        <w:numPr>
          <w:ilvl w:val="0"/>
          <w:numId w:val="46"/>
        </w:numPr>
        <w:tabs/>
        <w:wordWrap w:val="on"/>
        <w:spacing w:after="0" w:before="160"/>
        <w:ind w:hanging="440" w:left="440" w:right="0"/>
        <w:jc w:val="left"/>
        <w:textAlignment w:val="auto"/>
        <w:rPr>
          <w:sz w:val="24"/>
        </w:rPr>
      </w:pPr>
      <w:bookmarkStart w:id="1084" w:name=""/>
      <w:r>
        <w:rPr>
          <w:rFonts w:ascii="宋体" w:cs="宋体" w:eastAsia="宋体" w:hAnsi="宋体"/>
          <w:sz w:val="24"/>
          <w:spacing w:val="0"/>
          <w:b w:val="on"/>
          <w:i w:val="off"/>
        </w:rPr>
        <w:t>上报：</w:t>
      </w:r>
      <w:r>
        <w:rPr>
          <w:rFonts w:ascii="宋体" w:cs="宋体" w:eastAsia="宋体" w:hAnsi="宋体"/>
          <w:sz w:val="24"/>
          <w:spacing w:val="0"/>
          <w:b w:val="off"/>
          <w:i w:val="off"/>
        </w:rPr>
        <w:t xml:space="preserve"> 根据评估结果，按分级管理原则逐级上报。Ⅰ级、Ⅱ级故障必须在15分钟内上报至泵站指挥部及上级主管部门。</w:t>
      </w:r>
      <w:bookmarkEnd w:id="1084"/>
    </w:p>
    <w:p>
      <w:pPr>
        <w:pageBreakBefore w:val="off"/>
        <w:numPr>
          <w:ilvl w:val="0"/>
          <w:numId w:val="46"/>
        </w:numPr>
        <w:tabs/>
        <w:wordWrap w:val="on"/>
        <w:spacing w:after="0" w:before="160"/>
        <w:ind w:hanging="440" w:left="440" w:right="0"/>
        <w:jc w:val="left"/>
        <w:textAlignment w:val="auto"/>
        <w:rPr>
          <w:sz w:val="24"/>
        </w:rPr>
      </w:pPr>
      <w:bookmarkStart w:id="1085" w:name=""/>
      <w:r>
        <w:rPr>
          <w:rFonts w:ascii="宋体" w:cs="宋体" w:eastAsia="宋体" w:hAnsi="宋体"/>
          <w:sz w:val="24"/>
          <w:spacing w:val="0"/>
          <w:b w:val="on"/>
          <w:i w:val="off"/>
        </w:rPr>
        <w:t>续报：</w:t>
      </w:r>
      <w:r>
        <w:rPr>
          <w:rFonts w:ascii="宋体" w:cs="宋体" w:eastAsia="宋体" w:hAnsi="宋体"/>
          <w:sz w:val="24"/>
          <w:spacing w:val="0"/>
          <w:b w:val="off"/>
          <w:i w:val="off"/>
        </w:rPr>
        <w:t xml:space="preserve"> 在处置过程中，应及时续报事态发展和处置进度。</w:t>
      </w:r>
      <w:bookmarkEnd w:id="1085"/>
    </w:p>
    <w:p>
      <w:pPr>
        <w:pageBreakBefore w:val="off"/>
        <w:tabs/>
        <w:wordWrap w:val="on"/>
        <w:spacing w:after="0" w:before="160"/>
        <w:ind w:left="0" w:right="0"/>
        <w:jc w:val="left"/>
        <w:textAlignment w:val="auto"/>
        <w:rPr>
          <w:sz w:val="28"/>
        </w:rPr>
      </w:pPr>
      <w:bookmarkStart w:id="1086" w:name=""/>
      <w:r>
        <w:rPr>
          <w:rFonts w:ascii="宋体" w:cs="宋体" w:eastAsia="宋体" w:hAnsi="宋体"/>
          <w:sz w:val="28"/>
          <w:spacing w:val="0"/>
          <w:b w:val="on"/>
          <w:i w:val="off"/>
        </w:rPr>
        <w:t>5.2 现场处置流程</w:t>
      </w:r>
      <w:bookmarkEnd w:id="1086"/>
    </w:p>
    <w:p>
      <w:pPr>
        <w:pageBreakBefore w:val="off"/>
        <w:tabs/>
        <w:wordWrap w:val="on"/>
        <w:spacing w:after="0" w:before="160"/>
        <w:ind w:left="0" w:right="0"/>
        <w:jc w:val="left"/>
        <w:textAlignment w:val="auto"/>
        <w:rPr>
          <w:sz w:val="24"/>
        </w:rPr>
      </w:pPr>
      <w:bookmarkStart w:id="1087" w:name=""/>
      <w:r>
        <w:rPr>
          <w:rFonts w:ascii="宋体" w:cs="宋体" w:eastAsia="宋体" w:hAnsi="宋体"/>
          <w:sz w:val="24"/>
          <w:spacing w:val="0"/>
          <w:b w:val="on"/>
          <w:i w:val="off"/>
        </w:rPr>
        <w:t>5.2.1 初步处置（紧急避险）</w:t>
      </w:r>
      <w:bookmarkEnd w:id="1087"/>
    </w:p>
    <w:p>
      <w:pPr>
        <w:pageBreakBefore w:val="off"/>
        <w:numPr>
          <w:ilvl w:val="0"/>
          <w:numId w:val="47"/>
        </w:numPr>
        <w:tabs/>
        <w:wordWrap w:val="on"/>
        <w:spacing w:after="0" w:before="160"/>
        <w:ind w:hanging="440" w:left="440" w:right="0"/>
        <w:jc w:val="left"/>
        <w:textAlignment w:val="auto"/>
        <w:rPr>
          <w:sz w:val="24"/>
        </w:rPr>
      </w:pPr>
      <w:bookmarkStart w:id="1088" w:name=""/>
      <w:r>
        <w:rPr>
          <w:rFonts w:ascii="宋体" w:cs="宋体" w:eastAsia="宋体" w:hAnsi="宋体"/>
          <w:sz w:val="24"/>
          <w:spacing w:val="0"/>
          <w:b w:val="on"/>
          <w:i w:val="off"/>
        </w:rPr>
        <w:t>紧急停机：</w:t>
      </w:r>
      <w:r>
        <w:rPr>
          <w:rFonts w:ascii="宋体" w:cs="宋体" w:eastAsia="宋体" w:hAnsi="宋体"/>
          <w:sz w:val="24"/>
          <w:spacing w:val="0"/>
          <w:b w:val="off"/>
          <w:i w:val="off"/>
        </w:rPr>
        <w:t xml:space="preserve"> 立即按下急停按钮，切断故障设备电源，防止事故扩大。</w:t>
      </w:r>
      <w:bookmarkEnd w:id="1088"/>
    </w:p>
    <w:p>
      <w:pPr>
        <w:pageBreakBefore w:val="off"/>
        <w:numPr>
          <w:ilvl w:val="0"/>
          <w:numId w:val="48"/>
        </w:numPr>
        <w:tabs/>
        <w:wordWrap w:val="on"/>
        <w:spacing w:after="0" w:before="160"/>
        <w:ind w:hanging="440" w:left="440" w:right="0"/>
        <w:jc w:val="left"/>
        <w:textAlignment w:val="auto"/>
        <w:rPr>
          <w:sz w:val="24"/>
        </w:rPr>
      </w:pPr>
      <w:bookmarkStart w:id="1089" w:name=""/>
      <w:r>
        <w:rPr>
          <w:rFonts w:ascii="宋体" w:cs="宋体" w:eastAsia="宋体" w:hAnsi="宋体"/>
          <w:sz w:val="24"/>
          <w:spacing w:val="0"/>
          <w:b w:val="on"/>
          <w:i w:val="off"/>
        </w:rPr>
        <w:t>现场警戒：</w:t>
      </w:r>
      <w:r>
        <w:rPr>
          <w:rFonts w:ascii="宋体" w:cs="宋体" w:eastAsia="宋体" w:hAnsi="宋体"/>
          <w:sz w:val="24"/>
          <w:spacing w:val="0"/>
          <w:b w:val="off"/>
          <w:i w:val="off"/>
        </w:rPr>
        <w:t xml:space="preserve"> 在故障区域设置警示带和警示牌，严禁无关人员进入。</w:t>
      </w:r>
      <w:bookmarkEnd w:id="1089"/>
    </w:p>
    <w:p>
      <w:pPr>
        <w:pageBreakBefore w:val="off"/>
        <w:numPr>
          <w:ilvl w:val="0"/>
          <w:numId w:val="49"/>
        </w:numPr>
        <w:tabs/>
        <w:wordWrap w:val="on"/>
        <w:spacing w:after="0" w:before="160"/>
        <w:ind w:hanging="440" w:left="440" w:right="0"/>
        <w:jc w:val="left"/>
        <w:textAlignment w:val="auto"/>
        <w:rPr>
          <w:sz w:val="24"/>
        </w:rPr>
      </w:pPr>
      <w:bookmarkStart w:id="1090" w:name=""/>
      <w:r>
        <w:rPr>
          <w:rFonts w:ascii="宋体" w:cs="宋体" w:eastAsia="宋体" w:hAnsi="宋体"/>
          <w:sz w:val="24"/>
          <w:spacing w:val="0"/>
          <w:b w:val="on"/>
          <w:i w:val="off"/>
        </w:rPr>
        <w:t>人员疏散：</w:t>
      </w:r>
      <w:r>
        <w:rPr>
          <w:rFonts w:ascii="宋体" w:cs="宋体" w:eastAsia="宋体" w:hAnsi="宋体"/>
          <w:sz w:val="24"/>
          <w:spacing w:val="0"/>
          <w:b w:val="off"/>
          <w:i w:val="off"/>
        </w:rPr>
        <w:t xml:space="preserve"> 若存在触电、淹溺、火灾风险，立即组织现场人员撤离至安全地带。</w:t>
      </w:r>
      <w:bookmarkEnd w:id="1090"/>
    </w:p>
    <w:p>
      <w:pPr>
        <w:pageBreakBefore w:val="off"/>
        <w:numPr>
          <w:ilvl w:val="0"/>
          <w:numId w:val="50"/>
        </w:numPr>
        <w:tabs/>
        <w:wordWrap w:val="on"/>
        <w:spacing w:after="0" w:before="160"/>
        <w:ind w:hanging="440" w:left="440" w:right="0"/>
        <w:jc w:val="left"/>
        <w:textAlignment w:val="auto"/>
        <w:rPr>
          <w:sz w:val="24"/>
        </w:rPr>
      </w:pPr>
      <w:bookmarkStart w:id="1091" w:name=""/>
      <w:r>
        <w:rPr>
          <w:rFonts w:ascii="宋体" w:cs="宋体" w:eastAsia="宋体" w:hAnsi="宋体"/>
          <w:sz w:val="24"/>
          <w:spacing w:val="0"/>
          <w:b w:val="on"/>
          <w:i w:val="off"/>
        </w:rPr>
        <w:t>现场保护：</w:t>
      </w:r>
      <w:r>
        <w:rPr>
          <w:rFonts w:ascii="宋体" w:cs="宋体" w:eastAsia="宋体" w:hAnsi="宋体"/>
          <w:sz w:val="24"/>
          <w:spacing w:val="0"/>
          <w:b w:val="off"/>
          <w:i w:val="off"/>
        </w:rPr>
        <w:t xml:space="preserve"> 除非为了抢救人员或防止事故扩大，否则不得破坏事故现场，以便后续调查。</w:t>
      </w:r>
      <w:bookmarkEnd w:id="1091"/>
    </w:p>
    <w:p>
      <w:pPr>
        <w:pageBreakBefore w:val="off"/>
        <w:tabs/>
        <w:wordWrap w:val="on"/>
        <w:spacing w:after="0" w:before="160"/>
        <w:ind w:left="0" w:right="0"/>
        <w:jc w:val="left"/>
        <w:textAlignment w:val="auto"/>
        <w:rPr>
          <w:sz w:val="24"/>
        </w:rPr>
      </w:pPr>
      <w:bookmarkStart w:id="1092" w:name=""/>
      <w:r>
        <w:rPr>
          <w:rFonts w:ascii="宋体" w:cs="宋体" w:eastAsia="宋体" w:hAnsi="宋体"/>
          <w:sz w:val="24"/>
          <w:spacing w:val="0"/>
          <w:b w:val="on"/>
          <w:i w:val="off"/>
        </w:rPr>
        <w:t>5.2.2 故障诊断与方案制定</w:t>
      </w:r>
      <w:bookmarkEnd w:id="1092"/>
    </w:p>
    <w:p>
      <w:pPr>
        <w:pageBreakBefore w:val="off"/>
        <w:numPr>
          <w:ilvl w:val="0"/>
          <w:numId w:val="51"/>
        </w:numPr>
        <w:tabs/>
        <w:wordWrap w:val="on"/>
        <w:spacing w:after="0" w:before="160"/>
        <w:ind w:hanging="440" w:left="440" w:right="0"/>
        <w:jc w:val="left"/>
        <w:textAlignment w:val="auto"/>
        <w:rPr>
          <w:sz w:val="24"/>
        </w:rPr>
      </w:pPr>
      <w:bookmarkStart w:id="1093" w:name=""/>
      <w:r>
        <w:rPr>
          <w:rFonts w:ascii="宋体" w:cs="宋体" w:eastAsia="宋体" w:hAnsi="宋体"/>
          <w:sz w:val="24"/>
          <w:spacing w:val="0"/>
          <w:b w:val="on"/>
          <w:i w:val="off"/>
        </w:rPr>
        <w:t>现象检查：</w:t>
      </w:r>
      <w:r>
        <w:rPr>
          <w:rFonts w:ascii="宋体" w:cs="宋体" w:eastAsia="宋体" w:hAnsi="宋体"/>
          <w:sz w:val="24"/>
          <w:spacing w:val="0"/>
          <w:b w:val="off"/>
          <w:i w:val="off"/>
        </w:rPr>
        <w:t xml:space="preserve"> 技术处置组对设备外观、仪表读数、异味、异响等进行全面检查。</w:t>
      </w:r>
      <w:bookmarkEnd w:id="1093"/>
    </w:p>
    <w:p>
      <w:pPr>
        <w:pageBreakBefore w:val="off"/>
        <w:numPr>
          <w:ilvl w:val="0"/>
          <w:numId w:val="52"/>
        </w:numPr>
        <w:tabs/>
        <w:wordWrap w:val="on"/>
        <w:spacing w:after="0" w:before="160"/>
        <w:ind w:hanging="440" w:left="440" w:right="0"/>
        <w:jc w:val="left"/>
        <w:textAlignment w:val="auto"/>
        <w:rPr>
          <w:sz w:val="24"/>
        </w:rPr>
      </w:pPr>
      <w:bookmarkStart w:id="1094" w:name=""/>
      <w:r>
        <w:rPr>
          <w:rFonts w:ascii="宋体" w:cs="宋体" w:eastAsia="宋体" w:hAnsi="宋体"/>
          <w:sz w:val="24"/>
          <w:spacing w:val="0"/>
          <w:b w:val="on"/>
          <w:i w:val="off"/>
        </w:rPr>
        <w:t>原因分析：</w:t>
      </w:r>
      <w:r>
        <w:rPr>
          <w:rFonts w:ascii="宋体" w:cs="宋体" w:eastAsia="宋体" w:hAnsi="宋体"/>
          <w:sz w:val="24"/>
          <w:spacing w:val="0"/>
          <w:b w:val="off"/>
          <w:i w:val="off"/>
        </w:rPr>
        <w:t xml:space="preserve"> 结合运行记录和历史数据，分析故障产生的根本原因。</w:t>
      </w:r>
      <w:bookmarkEnd w:id="1094"/>
    </w:p>
    <w:p>
      <w:pPr>
        <w:pageBreakBefore w:val="off"/>
        <w:numPr>
          <w:ilvl w:val="0"/>
          <w:numId w:val="53"/>
        </w:numPr>
        <w:tabs/>
        <w:wordWrap w:val="on"/>
        <w:spacing w:after="0" w:before="160"/>
        <w:ind w:hanging="440" w:left="440" w:right="0"/>
        <w:jc w:val="left"/>
        <w:textAlignment w:val="auto"/>
        <w:rPr>
          <w:sz w:val="24"/>
        </w:rPr>
      </w:pPr>
      <w:bookmarkStart w:id="1095" w:name=""/>
      <w:r>
        <w:rPr>
          <w:rFonts w:ascii="宋体" w:cs="宋体" w:eastAsia="宋体" w:hAnsi="宋体"/>
          <w:sz w:val="24"/>
          <w:spacing w:val="0"/>
          <w:b w:val="on"/>
          <w:i w:val="off"/>
        </w:rPr>
        <w:t>方案确定：</w:t>
      </w:r>
      <w:r>
        <w:rPr>
          <w:rFonts w:ascii="宋体" w:cs="宋体" w:eastAsia="宋体" w:hAnsi="宋体"/>
          <w:sz w:val="24"/>
          <w:spacing w:val="0"/>
          <w:b w:val="off"/>
          <w:i w:val="off"/>
        </w:rPr>
        <w:t xml:space="preserve"> 制定科学、安全的维修方案，明确所需工具、备件及安全措施。</w:t>
      </w:r>
      <w:bookmarkEnd w:id="1095"/>
    </w:p>
    <w:p>
      <w:pPr>
        <w:pageBreakBefore w:val="off"/>
        <w:tabs/>
        <w:wordWrap w:val="on"/>
        <w:spacing w:after="0" w:before="160"/>
        <w:ind w:left="0" w:right="0"/>
        <w:jc w:val="left"/>
        <w:textAlignment w:val="auto"/>
        <w:rPr>
          <w:sz w:val="24"/>
        </w:rPr>
      </w:pPr>
      <w:bookmarkStart w:id="1096" w:name=""/>
      <w:r>
        <w:rPr>
          <w:rFonts w:ascii="宋体" w:cs="宋体" w:eastAsia="宋体" w:hAnsi="宋体"/>
          <w:sz w:val="24"/>
          <w:spacing w:val="0"/>
          <w:b w:val="on"/>
          <w:i w:val="off"/>
        </w:rPr>
        <w:t>5.2.3 维修作业实施</w:t>
      </w:r>
      <w:bookmarkEnd w:id="1096"/>
    </w:p>
    <w:p>
      <w:pPr>
        <w:pageBreakBefore w:val="off"/>
        <w:numPr>
          <w:ilvl w:val="0"/>
          <w:numId w:val="54"/>
        </w:numPr>
        <w:tabs/>
        <w:wordWrap w:val="on"/>
        <w:spacing w:after="0" w:before="160"/>
        <w:ind w:hanging="440" w:left="440" w:right="0"/>
        <w:jc w:val="left"/>
        <w:textAlignment w:val="auto"/>
        <w:rPr>
          <w:sz w:val="24"/>
        </w:rPr>
      </w:pPr>
      <w:bookmarkStart w:id="1097" w:name=""/>
      <w:r>
        <w:rPr>
          <w:rFonts w:ascii="宋体" w:cs="宋体" w:eastAsia="宋体" w:hAnsi="宋体"/>
          <w:sz w:val="24"/>
          <w:spacing w:val="0"/>
          <w:b w:val="on"/>
          <w:i w:val="off"/>
        </w:rPr>
        <w:t>安全交底：</w:t>
      </w:r>
      <w:r>
        <w:rPr>
          <w:rFonts w:ascii="宋体" w:cs="宋体" w:eastAsia="宋体" w:hAnsi="宋体"/>
          <w:sz w:val="24"/>
          <w:spacing w:val="0"/>
          <w:b w:val="off"/>
          <w:i w:val="off"/>
        </w:rPr>
        <w:t xml:space="preserve"> 维修前必须进行安全技术交底，办理相关作业票证（如动火证、登高证）。</w:t>
      </w:r>
      <w:bookmarkEnd w:id="1097"/>
    </w:p>
    <w:p>
      <w:pPr>
        <w:pageBreakBefore w:val="off"/>
        <w:numPr>
          <w:ilvl w:val="0"/>
          <w:numId w:val="55"/>
        </w:numPr>
        <w:tabs/>
        <w:wordWrap w:val="on"/>
        <w:spacing w:after="0" w:before="160"/>
        <w:ind w:hanging="440" w:left="440" w:right="0"/>
        <w:jc w:val="left"/>
        <w:textAlignment w:val="auto"/>
        <w:rPr>
          <w:sz w:val="24"/>
        </w:rPr>
      </w:pPr>
      <w:bookmarkStart w:id="1098" w:name=""/>
      <w:r>
        <w:rPr>
          <w:rFonts w:ascii="宋体" w:cs="宋体" w:eastAsia="宋体" w:hAnsi="宋体"/>
          <w:sz w:val="24"/>
          <w:spacing w:val="0"/>
          <w:b w:val="on"/>
          <w:i w:val="off"/>
        </w:rPr>
        <w:t>规范作业：</w:t>
      </w:r>
      <w:r>
        <w:rPr>
          <w:rFonts w:ascii="宋体" w:cs="宋体" w:eastAsia="宋体" w:hAnsi="宋体"/>
          <w:sz w:val="24"/>
          <w:spacing w:val="0"/>
          <w:b w:val="off"/>
          <w:i w:val="off"/>
        </w:rPr>
        <w:t xml:space="preserve"> 严格按照维修规程和技术方案进行操作，严禁违章指挥和违章作业。</w:t>
      </w:r>
      <w:bookmarkEnd w:id="1098"/>
    </w:p>
    <w:p>
      <w:pPr>
        <w:pageBreakBefore w:val="off"/>
        <w:numPr>
          <w:ilvl w:val="0"/>
          <w:numId w:val="56"/>
        </w:numPr>
        <w:tabs/>
        <w:wordWrap w:val="on"/>
        <w:spacing w:after="0" w:before="160"/>
        <w:ind w:hanging="440" w:left="440" w:right="0"/>
        <w:jc w:val="left"/>
        <w:textAlignment w:val="auto"/>
        <w:rPr>
          <w:sz w:val="24"/>
        </w:rPr>
      </w:pPr>
      <w:bookmarkStart w:id="1099" w:name=""/>
      <w:r>
        <w:rPr>
          <w:rFonts w:ascii="宋体" w:cs="宋体" w:eastAsia="宋体" w:hAnsi="宋体"/>
          <w:sz w:val="24"/>
          <w:spacing w:val="0"/>
          <w:b w:val="on"/>
          <w:i w:val="off"/>
        </w:rPr>
        <w:t>过程记录：</w:t>
      </w:r>
      <w:r>
        <w:rPr>
          <w:rFonts w:ascii="宋体" w:cs="宋体" w:eastAsia="宋体" w:hAnsi="宋体"/>
          <w:sz w:val="24"/>
          <w:spacing w:val="0"/>
          <w:b w:val="off"/>
          <w:i w:val="off"/>
        </w:rPr>
        <w:t xml:space="preserve"> 详细记录维修步骤、更换部件及测试数据。</w:t>
      </w:r>
      <w:bookmarkEnd w:id="1099"/>
    </w:p>
    <w:p>
      <w:pPr>
        <w:pageBreakBefore w:val="off"/>
        <w:numPr>
          <w:ilvl w:val="0"/>
          <w:numId w:val="57"/>
        </w:numPr>
        <w:tabs/>
        <w:wordWrap w:val="on"/>
        <w:spacing w:after="0" w:before="160"/>
        <w:ind w:hanging="440" w:left="440" w:right="0"/>
        <w:jc w:val="left"/>
        <w:textAlignment w:val="auto"/>
        <w:rPr>
          <w:sz w:val="24"/>
        </w:rPr>
      </w:pPr>
      <w:bookmarkStart w:id="1100" w:name=""/>
      <w:r>
        <w:rPr>
          <w:rFonts w:ascii="宋体" w:cs="宋体" w:eastAsia="宋体" w:hAnsi="宋体"/>
          <w:sz w:val="24"/>
          <w:spacing w:val="0"/>
          <w:b w:val="on"/>
          <w:i w:val="off"/>
        </w:rPr>
        <w:t>试车验收：</w:t>
      </w:r>
      <w:r>
        <w:rPr>
          <w:rFonts w:ascii="宋体" w:cs="宋体" w:eastAsia="宋体" w:hAnsi="宋体"/>
          <w:sz w:val="24"/>
          <w:spacing w:val="0"/>
          <w:b w:val="off"/>
          <w:i w:val="off"/>
        </w:rPr>
        <w:t xml:space="preserve"> 维修完成后，清理现场，进行点动试车和负荷试车，确认各项指标正常后方可交付使用。</w:t>
      </w:r>
      <w:bookmarkEnd w:id="1100"/>
    </w:p>
    <w:p>
      <w:pPr>
        <w:pageBreakBefore w:val="off"/>
        <w:tabs/>
        <w:wordWrap w:val="on"/>
        <w:spacing w:after="0" w:before="160"/>
        <w:ind w:left="0" w:right="0"/>
        <w:jc w:val="left"/>
        <w:textAlignment w:val="auto"/>
        <w:rPr>
          <w:sz w:val="28"/>
        </w:rPr>
      </w:pPr>
      <w:bookmarkStart w:id="1101" w:name=""/>
      <w:r>
        <w:rPr>
          <w:rFonts w:ascii="宋体" w:cs="宋体" w:eastAsia="宋体" w:hAnsi="宋体"/>
          <w:sz w:val="28"/>
          <w:spacing w:val="0"/>
          <w:b w:val="on"/>
          <w:i w:val="off"/>
        </w:rPr>
        <w:t>5.3 具体故障处置措施</w:t>
      </w:r>
      <w:bookmarkEnd w:id="1101"/>
    </w:p>
    <w:p>
      <w:pPr>
        <w:pageBreakBefore w:val="off"/>
        <w:tabs/>
        <w:wordWrap w:val="on"/>
        <w:spacing w:after="0" w:before="160"/>
        <w:ind w:left="0" w:right="0"/>
        <w:jc w:val="left"/>
        <w:textAlignment w:val="auto"/>
        <w:rPr>
          <w:sz w:val="24"/>
        </w:rPr>
      </w:pPr>
      <w:bookmarkStart w:id="1102" w:name=""/>
      <w:r>
        <w:rPr>
          <w:rFonts w:ascii="宋体" w:cs="宋体" w:eastAsia="宋体" w:hAnsi="宋体"/>
          <w:sz w:val="24"/>
          <w:spacing w:val="0"/>
          <w:b w:val="on"/>
          <w:i w:val="off"/>
        </w:rPr>
        <w:t>5.3.1 电机故障处置</w:t>
      </w:r>
      <w:bookmarkEnd w:id="1102"/>
    </w:p>
    <w:p>
      <w:pPr>
        <w:pageBreakBefore w:val="off"/>
        <w:numPr>
          <w:ilvl w:val="0"/>
          <w:numId w:val="58"/>
        </w:numPr>
        <w:tabs/>
        <w:wordWrap w:val="on"/>
        <w:spacing w:after="0" w:before="160"/>
        <w:ind w:hanging="440" w:left="440" w:right="0"/>
        <w:jc w:val="left"/>
        <w:textAlignment w:val="auto"/>
        <w:rPr>
          <w:sz w:val="24"/>
        </w:rPr>
      </w:pPr>
      <w:bookmarkStart w:id="1103" w:name=""/>
      <w:r>
        <w:rPr>
          <w:rFonts w:ascii="宋体" w:cs="宋体" w:eastAsia="宋体" w:hAnsi="宋体"/>
          <w:sz w:val="24"/>
          <w:spacing w:val="0"/>
          <w:b w:val="on"/>
          <w:i w:val="off"/>
        </w:rPr>
        <w:t>现象识别：</w:t>
      </w:r>
      <w:r>
        <w:rPr>
          <w:rFonts w:ascii="宋体" w:cs="宋体" w:eastAsia="宋体" w:hAnsi="宋体"/>
          <w:sz w:val="24"/>
          <w:spacing w:val="0"/>
          <w:b w:val="off"/>
          <w:i w:val="off"/>
        </w:rPr>
        <w:t xml:space="preserve"> 电机发出嗡嗡声、转速下降、外壳温度急剧升高、电流表指针剧烈摆动或过载跳闸。</w:t>
      </w:r>
      <w:bookmarkEnd w:id="1103"/>
    </w:p>
    <w:p>
      <w:pPr>
        <w:pageBreakBefore w:val="off"/>
        <w:numPr>
          <w:ilvl w:val="0"/>
          <w:numId w:val="59"/>
        </w:numPr>
        <w:tabs/>
        <w:wordWrap w:val="on"/>
        <w:spacing w:after="0" w:before="160"/>
        <w:ind w:hanging="440" w:left="440" w:right="0"/>
        <w:jc w:val="left"/>
        <w:textAlignment w:val="auto"/>
        <w:rPr>
          <w:sz w:val="24"/>
        </w:rPr>
      </w:pPr>
      <w:bookmarkStart w:id="1104" w:name=""/>
      <w:r>
        <w:rPr>
          <w:rFonts w:ascii="宋体" w:cs="宋体" w:eastAsia="宋体" w:hAnsi="宋体"/>
          <w:sz w:val="24"/>
          <w:spacing w:val="0"/>
          <w:b w:val="on"/>
          <w:i w:val="off"/>
        </w:rPr>
        <w:t>处置措施：</w:t>
      </w:r>
      <w:bookmarkEnd w:id="1104"/>
    </w:p>
    <w:p>
      <w:pPr>
        <w:pageBreakBefore w:val="off"/>
        <w:numPr>
          <w:ilvl w:val="1"/>
          <w:numId w:val="60"/>
        </w:numPr>
        <w:tabs/>
        <w:wordWrap w:val="on"/>
        <w:spacing w:after="0" w:before="160"/>
        <w:ind w:hanging="660" w:left="1100" w:right="0"/>
        <w:jc w:val="left"/>
        <w:textAlignment w:val="auto"/>
        <w:rPr>
          <w:sz w:val="24"/>
        </w:rPr>
      </w:pPr>
      <w:bookmarkStart w:id="1105" w:name=""/>
      <w:r>
        <w:rPr>
          <w:rFonts w:ascii="宋体" w:cs="宋体" w:eastAsia="宋体" w:hAnsi="宋体"/>
          <w:sz w:val="24"/>
          <w:spacing w:val="0"/>
          <w:b w:val="off"/>
          <w:i w:val="off"/>
        </w:rPr>
        <w:t>立即切断电源，挂牌“禁止合闸”。</w:t>
      </w:r>
      <w:bookmarkEnd w:id="1105"/>
    </w:p>
    <w:p>
      <w:pPr>
        <w:pageBreakBefore w:val="off"/>
        <w:numPr>
          <w:ilvl w:val="1"/>
          <w:numId w:val="61"/>
        </w:numPr>
        <w:tabs/>
        <w:wordWrap w:val="on"/>
        <w:spacing w:after="0" w:before="160"/>
        <w:ind w:hanging="660" w:left="1100" w:right="0"/>
        <w:jc w:val="left"/>
        <w:textAlignment w:val="auto"/>
        <w:rPr>
          <w:sz w:val="24"/>
        </w:rPr>
      </w:pPr>
      <w:bookmarkStart w:id="1106" w:name=""/>
      <w:r>
        <w:rPr>
          <w:rFonts w:ascii="宋体" w:cs="宋体" w:eastAsia="宋体" w:hAnsi="宋体"/>
          <w:sz w:val="24"/>
          <w:spacing w:val="0"/>
          <w:b w:val="off"/>
          <w:i w:val="off"/>
        </w:rPr>
        <w:t>使用兆欧表测量电机绕组绝缘电阻，判断是否受潮或击穿。</w:t>
      </w:r>
      <w:bookmarkEnd w:id="1106"/>
    </w:p>
    <w:p>
      <w:pPr>
        <w:pageBreakBefore w:val="off"/>
        <w:numPr>
          <w:ilvl w:val="1"/>
          <w:numId w:val="62"/>
        </w:numPr>
        <w:tabs/>
        <w:wordWrap w:val="on"/>
        <w:spacing w:after="0" w:before="160"/>
        <w:ind w:hanging="660" w:left="1100" w:right="0"/>
        <w:jc w:val="left"/>
        <w:textAlignment w:val="auto"/>
        <w:rPr>
          <w:sz w:val="24"/>
        </w:rPr>
      </w:pPr>
      <w:bookmarkStart w:id="1107" w:name=""/>
      <w:r>
        <w:rPr>
          <w:rFonts w:ascii="宋体" w:cs="宋体" w:eastAsia="宋体" w:hAnsi="宋体"/>
          <w:sz w:val="24"/>
          <w:spacing w:val="0"/>
          <w:b w:val="off"/>
          <w:i w:val="off"/>
        </w:rPr>
        <w:t>检查接线盒内接线柱是否松动、氧化。</w:t>
      </w:r>
      <w:bookmarkEnd w:id="1107"/>
    </w:p>
    <w:p>
      <w:pPr>
        <w:pageBreakBefore w:val="off"/>
        <w:numPr>
          <w:ilvl w:val="1"/>
          <w:numId w:val="63"/>
        </w:numPr>
        <w:tabs/>
        <w:wordWrap w:val="on"/>
        <w:spacing w:after="0" w:before="160"/>
        <w:ind w:hanging="660" w:left="1100" w:right="0"/>
        <w:jc w:val="left"/>
        <w:textAlignment w:val="auto"/>
        <w:rPr>
          <w:sz w:val="24"/>
        </w:rPr>
      </w:pPr>
      <w:bookmarkStart w:id="1108" w:name=""/>
      <w:r>
        <w:rPr>
          <w:rFonts w:ascii="宋体" w:cs="宋体" w:eastAsia="宋体" w:hAnsi="宋体"/>
          <w:sz w:val="24"/>
          <w:spacing w:val="0"/>
          <w:b w:val="off"/>
          <w:i w:val="off"/>
        </w:rPr>
        <w:t>若确认为内部故障，需由专业电工进行拆解维修或更换备用电机。</w:t>
      </w:r>
      <w:bookmarkEnd w:id="1108"/>
    </w:p>
    <w:p>
      <w:pPr>
        <w:pageBreakBefore w:val="off"/>
        <w:tabs/>
        <w:wordWrap w:val="on"/>
        <w:spacing w:after="0" w:before="160"/>
        <w:ind w:left="0" w:right="0"/>
        <w:jc w:val="left"/>
        <w:textAlignment w:val="auto"/>
        <w:rPr>
          <w:sz w:val="24"/>
        </w:rPr>
      </w:pPr>
      <w:bookmarkStart w:id="1109" w:name=""/>
      <w:r>
        <w:rPr>
          <w:rFonts w:ascii="宋体" w:cs="宋体" w:eastAsia="宋体" w:hAnsi="宋体"/>
          <w:sz w:val="24"/>
          <w:spacing w:val="0"/>
          <w:b w:val="on"/>
          <w:i w:val="off"/>
        </w:rPr>
        <w:t>5.3.2 泵体故障处置</w:t>
      </w:r>
      <w:bookmarkEnd w:id="1109"/>
    </w:p>
    <w:p>
      <w:pPr>
        <w:pageBreakBefore w:val="off"/>
        <w:numPr>
          <w:ilvl w:val="0"/>
          <w:numId w:val="64"/>
        </w:numPr>
        <w:tabs/>
        <w:wordWrap w:val="on"/>
        <w:spacing w:after="0" w:before="160"/>
        <w:ind w:hanging="440" w:left="440" w:right="0"/>
        <w:jc w:val="left"/>
        <w:textAlignment w:val="auto"/>
        <w:rPr>
          <w:sz w:val="24"/>
        </w:rPr>
      </w:pPr>
      <w:bookmarkStart w:id="1110" w:name=""/>
      <w:r>
        <w:rPr>
          <w:rFonts w:ascii="宋体" w:cs="宋体" w:eastAsia="宋体" w:hAnsi="宋体"/>
          <w:sz w:val="24"/>
          <w:spacing w:val="0"/>
          <w:b w:val="on"/>
          <w:i w:val="off"/>
        </w:rPr>
        <w:t>现象识别：</w:t>
      </w:r>
      <w:r>
        <w:rPr>
          <w:rFonts w:ascii="宋体" w:cs="宋体" w:eastAsia="宋体" w:hAnsi="宋体"/>
          <w:sz w:val="24"/>
          <w:spacing w:val="0"/>
          <w:b w:val="off"/>
          <w:i w:val="off"/>
        </w:rPr>
        <w:t xml:space="preserve"> 机组振动值超标、轴承温度过高（&gt;75℃）、密封处大量漏水、出水管路有异常撞击声。</w:t>
      </w:r>
      <w:bookmarkEnd w:id="1110"/>
    </w:p>
    <w:p>
      <w:pPr>
        <w:pageBreakBefore w:val="off"/>
        <w:numPr>
          <w:ilvl w:val="0"/>
          <w:numId w:val="65"/>
        </w:numPr>
        <w:tabs/>
        <w:wordWrap w:val="on"/>
        <w:spacing w:after="0" w:before="160"/>
        <w:ind w:hanging="440" w:left="440" w:right="0"/>
        <w:jc w:val="left"/>
        <w:textAlignment w:val="auto"/>
        <w:rPr>
          <w:sz w:val="24"/>
        </w:rPr>
      </w:pPr>
      <w:bookmarkStart w:id="1111" w:name=""/>
      <w:r>
        <w:rPr>
          <w:rFonts w:ascii="宋体" w:cs="宋体" w:eastAsia="宋体" w:hAnsi="宋体"/>
          <w:sz w:val="24"/>
          <w:spacing w:val="0"/>
          <w:b w:val="on"/>
          <w:i w:val="off"/>
        </w:rPr>
        <w:t>处置措施：</w:t>
      </w:r>
      <w:bookmarkEnd w:id="1111"/>
    </w:p>
    <w:p>
      <w:pPr>
        <w:pageBreakBefore w:val="off"/>
        <w:numPr>
          <w:ilvl w:val="1"/>
          <w:numId w:val="66"/>
        </w:numPr>
        <w:tabs/>
        <w:wordWrap w:val="on"/>
        <w:spacing w:after="0" w:before="160"/>
        <w:ind w:hanging="660" w:left="1100" w:right="0"/>
        <w:jc w:val="left"/>
        <w:textAlignment w:val="auto"/>
        <w:rPr>
          <w:sz w:val="24"/>
        </w:rPr>
      </w:pPr>
      <w:bookmarkStart w:id="1112" w:name=""/>
      <w:r>
        <w:rPr>
          <w:rFonts w:ascii="宋体" w:cs="宋体" w:eastAsia="宋体" w:hAnsi="宋体"/>
          <w:sz w:val="24"/>
          <w:spacing w:val="0"/>
          <w:b w:val="off"/>
          <w:i w:val="off"/>
        </w:rPr>
        <w:t>切换至备用泵运行，停止故障泵。</w:t>
      </w:r>
      <w:bookmarkEnd w:id="1112"/>
    </w:p>
    <w:p>
      <w:pPr>
        <w:pageBreakBefore w:val="off"/>
        <w:numPr>
          <w:ilvl w:val="1"/>
          <w:numId w:val="67"/>
        </w:numPr>
        <w:tabs/>
        <w:wordWrap w:val="on"/>
        <w:spacing w:after="0" w:before="160"/>
        <w:ind w:hanging="660" w:left="1100" w:right="0"/>
        <w:jc w:val="left"/>
        <w:textAlignment w:val="auto"/>
        <w:rPr>
          <w:sz w:val="24"/>
        </w:rPr>
      </w:pPr>
      <w:bookmarkStart w:id="1113" w:name=""/>
      <w:r>
        <w:rPr>
          <w:rFonts w:ascii="宋体" w:cs="宋体" w:eastAsia="宋体" w:hAnsi="宋体"/>
          <w:sz w:val="24"/>
          <w:spacing w:val="0"/>
          <w:b w:val="off"/>
          <w:i w:val="off"/>
        </w:rPr>
        <w:t>关闭进出水阀门，排空泵内积水。</w:t>
      </w:r>
      <w:bookmarkEnd w:id="1113"/>
    </w:p>
    <w:p>
      <w:pPr>
        <w:pageBreakBefore w:val="off"/>
        <w:numPr>
          <w:ilvl w:val="1"/>
          <w:numId w:val="68"/>
        </w:numPr>
        <w:tabs/>
        <w:wordWrap w:val="on"/>
        <w:spacing w:after="0" w:before="160"/>
        <w:ind w:hanging="660" w:left="1100" w:right="0"/>
        <w:jc w:val="left"/>
        <w:textAlignment w:val="auto"/>
        <w:rPr>
          <w:sz w:val="24"/>
        </w:rPr>
      </w:pPr>
      <w:bookmarkStart w:id="1114" w:name=""/>
      <w:r>
        <w:rPr>
          <w:rFonts w:ascii="宋体" w:cs="宋体" w:eastAsia="宋体" w:hAnsi="宋体"/>
          <w:sz w:val="24"/>
          <w:spacing w:val="0"/>
          <w:b w:val="off"/>
          <w:i w:val="off"/>
        </w:rPr>
        <w:t>解体检查叶轮磨损情况、口环间隙及轴承润滑状况。</w:t>
      </w:r>
      <w:bookmarkEnd w:id="1114"/>
    </w:p>
    <w:p>
      <w:pPr>
        <w:pageBreakBefore w:val="off"/>
        <w:numPr>
          <w:ilvl w:val="1"/>
          <w:numId w:val="69"/>
        </w:numPr>
        <w:tabs/>
        <w:wordWrap w:val="on"/>
        <w:spacing w:after="0" w:before="160"/>
        <w:ind w:hanging="660" w:left="1100" w:right="0"/>
        <w:jc w:val="left"/>
        <w:textAlignment w:val="auto"/>
        <w:rPr>
          <w:sz w:val="24"/>
        </w:rPr>
      </w:pPr>
      <w:bookmarkStart w:id="1115" w:name=""/>
      <w:r>
        <w:rPr>
          <w:rFonts w:ascii="宋体" w:cs="宋体" w:eastAsia="宋体" w:hAnsi="宋体"/>
          <w:sz w:val="24"/>
          <w:spacing w:val="0"/>
          <w:b w:val="off"/>
          <w:i w:val="off"/>
        </w:rPr>
        <w:t>重新校正联轴器同心度，紧固地脚螺栓。</w:t>
      </w:r>
      <w:bookmarkEnd w:id="1115"/>
    </w:p>
    <w:p>
      <w:pPr>
        <w:pageBreakBefore w:val="off"/>
        <w:tabs/>
        <w:wordWrap w:val="on"/>
        <w:spacing w:after="0" w:before="160"/>
        <w:ind w:left="0" w:right="0"/>
        <w:jc w:val="left"/>
        <w:textAlignment w:val="auto"/>
        <w:rPr>
          <w:sz w:val="24"/>
        </w:rPr>
      </w:pPr>
      <w:bookmarkStart w:id="1116" w:name=""/>
      <w:r>
        <w:rPr>
          <w:rFonts w:ascii="宋体" w:cs="宋体" w:eastAsia="宋体" w:hAnsi="宋体"/>
          <w:sz w:val="24"/>
          <w:spacing w:val="0"/>
          <w:b w:val="on"/>
          <w:i w:val="off"/>
        </w:rPr>
        <w:t>5.3.3 管道故障处置</w:t>
      </w:r>
      <w:bookmarkEnd w:id="1116"/>
    </w:p>
    <w:p>
      <w:pPr>
        <w:pageBreakBefore w:val="off"/>
        <w:numPr>
          <w:ilvl w:val="0"/>
          <w:numId w:val="70"/>
        </w:numPr>
        <w:tabs/>
        <w:wordWrap w:val="on"/>
        <w:spacing w:after="0" w:before="160"/>
        <w:ind w:hanging="440" w:left="440" w:right="0"/>
        <w:jc w:val="left"/>
        <w:textAlignment w:val="auto"/>
        <w:rPr>
          <w:sz w:val="24"/>
        </w:rPr>
      </w:pPr>
      <w:bookmarkStart w:id="1117" w:name=""/>
      <w:r>
        <w:rPr>
          <w:rFonts w:ascii="宋体" w:cs="宋体" w:eastAsia="宋体" w:hAnsi="宋体"/>
          <w:sz w:val="24"/>
          <w:spacing w:val="0"/>
          <w:b w:val="on"/>
          <w:i w:val="off"/>
        </w:rPr>
        <w:t>现象识别：</w:t>
      </w:r>
      <w:r>
        <w:rPr>
          <w:rFonts w:ascii="宋体" w:cs="宋体" w:eastAsia="宋体" w:hAnsi="宋体"/>
          <w:sz w:val="24"/>
          <w:spacing w:val="0"/>
          <w:b w:val="off"/>
          <w:i w:val="off"/>
        </w:rPr>
        <w:t xml:space="preserve"> 管道焊缝开裂喷水、法兰连接处泄漏、伸缩节拉脱、管路堵塞导致压力异常升高。</w:t>
      </w:r>
      <w:bookmarkEnd w:id="1117"/>
    </w:p>
    <w:p>
      <w:pPr>
        <w:pageBreakBefore w:val="off"/>
        <w:numPr>
          <w:ilvl w:val="0"/>
          <w:numId w:val="71"/>
        </w:numPr>
        <w:tabs/>
        <w:wordWrap w:val="on"/>
        <w:spacing w:after="0" w:before="160"/>
        <w:ind w:hanging="440" w:left="440" w:right="0"/>
        <w:jc w:val="left"/>
        <w:textAlignment w:val="auto"/>
        <w:rPr>
          <w:sz w:val="24"/>
        </w:rPr>
      </w:pPr>
      <w:bookmarkStart w:id="1118" w:name=""/>
      <w:r>
        <w:rPr>
          <w:rFonts w:ascii="宋体" w:cs="宋体" w:eastAsia="宋体" w:hAnsi="宋体"/>
          <w:sz w:val="24"/>
          <w:spacing w:val="0"/>
          <w:b w:val="on"/>
          <w:i w:val="off"/>
        </w:rPr>
        <w:t>处置措施：</w:t>
      </w:r>
      <w:bookmarkEnd w:id="1118"/>
    </w:p>
    <w:p>
      <w:pPr>
        <w:pageBreakBefore w:val="off"/>
        <w:numPr>
          <w:ilvl w:val="1"/>
          <w:numId w:val="72"/>
        </w:numPr>
        <w:tabs/>
        <w:wordWrap w:val="on"/>
        <w:spacing w:after="0" w:before="160"/>
        <w:ind w:hanging="660" w:left="1100" w:right="0"/>
        <w:jc w:val="left"/>
        <w:textAlignment w:val="auto"/>
        <w:rPr>
          <w:sz w:val="24"/>
        </w:rPr>
      </w:pPr>
      <w:bookmarkStart w:id="1119" w:name=""/>
      <w:r>
        <w:rPr>
          <w:rFonts w:ascii="宋体" w:cs="宋体" w:eastAsia="宋体" w:hAnsi="宋体"/>
          <w:sz w:val="24"/>
          <w:spacing w:val="0"/>
          <w:b w:val="off"/>
          <w:i w:val="off"/>
        </w:rPr>
        <w:t>迅速关闭故障管段上下游的控制阀门，截断水流。</w:t>
      </w:r>
      <w:bookmarkEnd w:id="1119"/>
    </w:p>
    <w:p>
      <w:pPr>
        <w:pageBreakBefore w:val="off"/>
        <w:numPr>
          <w:ilvl w:val="1"/>
          <w:numId w:val="73"/>
        </w:numPr>
        <w:tabs/>
        <w:wordWrap w:val="on"/>
        <w:spacing w:after="0" w:before="160"/>
        <w:ind w:hanging="660" w:left="1100" w:right="0"/>
        <w:jc w:val="left"/>
        <w:textAlignment w:val="auto"/>
        <w:rPr>
          <w:sz w:val="24"/>
        </w:rPr>
      </w:pPr>
      <w:bookmarkStart w:id="1120" w:name=""/>
      <w:r>
        <w:rPr>
          <w:rFonts w:ascii="宋体" w:cs="宋体" w:eastAsia="宋体" w:hAnsi="宋体"/>
          <w:sz w:val="24"/>
          <w:spacing w:val="0"/>
          <w:b w:val="off"/>
          <w:i w:val="off"/>
        </w:rPr>
        <w:t>打开泄压阀或放空阀，排空管内余水余压。</w:t>
      </w:r>
      <w:bookmarkEnd w:id="1120"/>
    </w:p>
    <w:p>
      <w:pPr>
        <w:pageBreakBefore w:val="off"/>
        <w:numPr>
          <w:ilvl w:val="1"/>
          <w:numId w:val="74"/>
        </w:numPr>
        <w:tabs/>
        <w:wordWrap w:val="on"/>
        <w:spacing w:after="0" w:before="160"/>
        <w:ind w:hanging="660" w:left="1100" w:right="0"/>
        <w:jc w:val="left"/>
        <w:textAlignment w:val="auto"/>
        <w:rPr>
          <w:sz w:val="24"/>
        </w:rPr>
      </w:pPr>
      <w:bookmarkStart w:id="1121" w:name=""/>
      <w:r>
        <w:rPr>
          <w:rFonts w:ascii="宋体" w:cs="宋体" w:eastAsia="宋体" w:hAnsi="宋体"/>
          <w:sz w:val="24"/>
          <w:spacing w:val="0"/>
          <w:b w:val="off"/>
          <w:i w:val="off"/>
        </w:rPr>
        <w:t>根据破损情况采取打卡具堵漏、补焊或更换管段等措施。</w:t>
      </w:r>
      <w:bookmarkEnd w:id="1121"/>
    </w:p>
    <w:p>
      <w:pPr>
        <w:pageBreakBefore w:val="off"/>
        <w:numPr>
          <w:ilvl w:val="1"/>
          <w:numId w:val="74"/>
        </w:numPr>
        <w:tabs/>
        <w:wordWrap w:val="on"/>
        <w:spacing w:after="0" w:before="160"/>
        <w:ind w:hanging="660" w:left="1100" w:right="0"/>
        <w:jc w:val="left"/>
        <w:textAlignment w:val="auto"/>
        <w:rPr>
          <w:sz w:val="24"/>
        </w:rPr>
      </w:pPr>
      <w:bookmarkStart w:id="1122" w:name=""/>
      <w:r>
        <w:rPr>
          <w:rFonts w:ascii="宋体" w:cs="宋体" w:eastAsia="宋体" w:hAnsi="宋体"/>
          <w:sz w:val="24"/>
          <w:spacing w:val="0"/>
          <w:b w:val="off"/>
          <w:i w:val="off"/>
        </w:rPr>
        <w:t>修复后进行耐压试验，确认无泄漏后恢复运行。</w:t>
      </w:r>
      <w:bookmarkEnd w:id="1122"/>
    </w:p>
    <w:p>
      <w:pPr>
        <w:pageBreakBefore w:val="off"/>
        <w:tabs/>
        <w:wordWrap w:val="on"/>
        <w:spacing w:after="0" w:before="160"/>
        <w:ind w:left="0" w:right="0"/>
        <w:jc w:val="left"/>
        <w:textAlignment w:val="auto"/>
        <w:rPr>
          <w:sz w:val="36"/>
        </w:rPr>
      </w:pPr>
      <w:bookmarkStart w:id="1123" w:name=""/>
      <w:r>
        <w:rPr>
          <w:rFonts w:ascii="宋体" w:cs="宋体" w:eastAsia="宋体" w:hAnsi="宋体"/>
          <w:sz w:val="36"/>
          <w:spacing w:val="0"/>
          <w:b w:val="on"/>
          <w:i w:val="off"/>
        </w:rPr>
        <w:t>6. 应急保障措施</w:t>
      </w:r>
      <w:bookmarkEnd w:id="1123"/>
    </w:p>
    <w:p>
      <w:pPr>
        <w:pageBreakBefore w:val="off"/>
        <w:tabs/>
        <w:wordWrap w:val="on"/>
        <w:spacing w:after="0" w:before="160"/>
        <w:ind w:left="0" w:right="0"/>
        <w:jc w:val="left"/>
        <w:textAlignment w:val="auto"/>
        <w:rPr>
          <w:sz w:val="28"/>
        </w:rPr>
      </w:pPr>
      <w:bookmarkStart w:id="1124" w:name=""/>
      <w:r>
        <w:rPr>
          <w:rFonts w:ascii="宋体" w:cs="宋体" w:eastAsia="宋体" w:hAnsi="宋体"/>
          <w:sz w:val="28"/>
          <w:spacing w:val="0"/>
          <w:b w:val="on"/>
          <w:i w:val="off"/>
        </w:rPr>
        <w:t>6.1 物资保障</w:t>
      </w:r>
      <w:bookmarkEnd w:id="1124"/>
    </w:p>
    <w:p>
      <w:pPr>
        <w:pageBreakBefore w:val="off"/>
        <w:numPr>
          <w:ilvl w:val="0"/>
          <w:numId w:val="75"/>
        </w:numPr>
        <w:tabs/>
        <w:wordWrap w:val="on"/>
        <w:spacing w:after="0" w:before="160"/>
        <w:ind w:hanging="440" w:left="440" w:right="0"/>
        <w:jc w:val="left"/>
        <w:textAlignment w:val="auto"/>
        <w:rPr>
          <w:sz w:val="24"/>
        </w:rPr>
      </w:pPr>
      <w:bookmarkStart w:id="1125" w:name=""/>
      <w:r>
        <w:rPr>
          <w:rFonts w:ascii="宋体" w:cs="宋体" w:eastAsia="宋体" w:hAnsi="宋体"/>
          <w:sz w:val="24"/>
          <w:spacing w:val="0"/>
          <w:b w:val="on"/>
          <w:i w:val="off"/>
        </w:rPr>
        <w:t>备件管理：</w:t>
      </w:r>
      <w:r>
        <w:rPr>
          <w:rFonts w:ascii="宋体" w:cs="宋体" w:eastAsia="宋体" w:hAnsi="宋体"/>
          <w:sz w:val="24"/>
          <w:spacing w:val="0"/>
          <w:b w:val="off"/>
          <w:i w:val="off"/>
        </w:rPr>
        <w:t xml:space="preserve"> 建立关键设备易损件（如机械密封、轴承、保险丝、接触器）的最低库存预警机制。</w:t>
      </w:r>
      <w:bookmarkEnd w:id="1125"/>
    </w:p>
    <w:p>
      <w:pPr>
        <w:pageBreakBefore w:val="off"/>
        <w:numPr>
          <w:ilvl w:val="0"/>
          <w:numId w:val="75"/>
        </w:numPr>
        <w:tabs/>
        <w:wordWrap w:val="on"/>
        <w:spacing w:after="0" w:before="160"/>
        <w:ind w:hanging="440" w:left="440" w:right="0"/>
        <w:jc w:val="left"/>
        <w:textAlignment w:val="auto"/>
        <w:rPr>
          <w:sz w:val="24"/>
        </w:rPr>
      </w:pPr>
      <w:bookmarkStart w:id="1126" w:name=""/>
      <w:r>
        <w:rPr>
          <w:rFonts w:ascii="宋体" w:cs="宋体" w:eastAsia="宋体" w:hAnsi="宋体"/>
          <w:sz w:val="24"/>
          <w:spacing w:val="0"/>
          <w:b w:val="on"/>
          <w:i w:val="off"/>
        </w:rPr>
        <w:t>工具配备：</w:t>
      </w:r>
      <w:r>
        <w:rPr>
          <w:rFonts w:ascii="宋体" w:cs="宋体" w:eastAsia="宋体" w:hAnsi="宋体"/>
          <w:sz w:val="24"/>
          <w:spacing w:val="0"/>
          <w:b w:val="off"/>
          <w:i w:val="off"/>
        </w:rPr>
        <w:t xml:space="preserve"> 配备足量的通用维修工具、专用拆卸工具及检测仪器（万用表、摇表、振动仪等）。</w:t>
      </w:r>
      <w:bookmarkEnd w:id="1126"/>
    </w:p>
    <w:p>
      <w:pPr>
        <w:pageBreakBefore w:val="off"/>
        <w:numPr>
          <w:ilvl w:val="0"/>
          <w:numId w:val="75"/>
        </w:numPr>
        <w:tabs/>
        <w:wordWrap w:val="on"/>
        <w:spacing w:after="0" w:before="160"/>
        <w:ind w:hanging="440" w:left="440" w:right="0"/>
        <w:jc w:val="left"/>
        <w:textAlignment w:val="auto"/>
        <w:rPr>
          <w:sz w:val="24"/>
        </w:rPr>
      </w:pPr>
      <w:bookmarkStart w:id="1127" w:name=""/>
      <w:r>
        <w:rPr>
          <w:rFonts w:ascii="宋体" w:cs="宋体" w:eastAsia="宋体" w:hAnsi="宋体"/>
          <w:sz w:val="24"/>
          <w:spacing w:val="0"/>
          <w:b w:val="on"/>
          <w:i w:val="off"/>
        </w:rPr>
        <w:t>应急物资：</w:t>
      </w:r>
      <w:r>
        <w:rPr>
          <w:rFonts w:ascii="宋体" w:cs="宋体" w:eastAsia="宋体" w:hAnsi="宋体"/>
          <w:sz w:val="24"/>
          <w:spacing w:val="0"/>
          <w:b w:val="off"/>
          <w:i w:val="off"/>
        </w:rPr>
        <w:t xml:space="preserve"> 储备防汛沙袋、潜水泵、应急照明灯、发电机燃油等应急物资，并定期检查维护。</w:t>
      </w:r>
      <w:bookmarkEnd w:id="1127"/>
    </w:p>
    <w:p>
      <w:pPr>
        <w:pageBreakBefore w:val="off"/>
        <w:tabs/>
        <w:wordWrap w:val="on"/>
        <w:spacing w:after="0" w:before="160"/>
        <w:ind w:left="0" w:right="0"/>
        <w:jc w:val="left"/>
        <w:textAlignment w:val="auto"/>
        <w:rPr>
          <w:sz w:val="28"/>
        </w:rPr>
      </w:pPr>
      <w:bookmarkStart w:id="1128" w:name=""/>
      <w:r>
        <w:rPr>
          <w:rFonts w:ascii="宋体" w:cs="宋体" w:eastAsia="宋体" w:hAnsi="宋体"/>
          <w:sz w:val="28"/>
          <w:spacing w:val="0"/>
          <w:b w:val="on"/>
          <w:i w:val="off"/>
        </w:rPr>
        <w:t>6.2 技术保障</w:t>
      </w:r>
      <w:bookmarkEnd w:id="1128"/>
    </w:p>
    <w:p>
      <w:pPr>
        <w:pageBreakBefore w:val="off"/>
        <w:numPr>
          <w:ilvl w:val="0"/>
          <w:numId w:val="76"/>
        </w:numPr>
        <w:tabs/>
        <w:wordWrap w:val="on"/>
        <w:spacing w:after="0" w:before="160"/>
        <w:ind w:hanging="440" w:left="440" w:right="0"/>
        <w:jc w:val="left"/>
        <w:textAlignment w:val="auto"/>
        <w:rPr>
          <w:sz w:val="24"/>
        </w:rPr>
      </w:pPr>
      <w:bookmarkStart w:id="1129" w:name=""/>
      <w:r>
        <w:rPr>
          <w:rFonts w:ascii="宋体" w:cs="宋体" w:eastAsia="宋体" w:hAnsi="宋体"/>
          <w:sz w:val="24"/>
          <w:spacing w:val="0"/>
          <w:b w:val="on"/>
          <w:i w:val="off"/>
        </w:rPr>
        <w:t>档案管理：</w:t>
      </w:r>
      <w:r>
        <w:rPr>
          <w:rFonts w:ascii="宋体" w:cs="宋体" w:eastAsia="宋体" w:hAnsi="宋体"/>
          <w:sz w:val="24"/>
          <w:spacing w:val="0"/>
          <w:b w:val="off"/>
          <w:i w:val="off"/>
        </w:rPr>
        <w:t xml:space="preserve"> 建立健全泵站设备技术档案，保存完整的图纸、说明书及维修记录。</w:t>
      </w:r>
      <w:bookmarkEnd w:id="1129"/>
    </w:p>
    <w:p>
      <w:pPr>
        <w:pageBreakBefore w:val="off"/>
        <w:numPr>
          <w:ilvl w:val="0"/>
          <w:numId w:val="76"/>
        </w:numPr>
        <w:tabs/>
        <w:wordWrap w:val="on"/>
        <w:spacing w:after="0" w:before="160"/>
        <w:ind w:hanging="440" w:left="440" w:right="0"/>
        <w:jc w:val="left"/>
        <w:textAlignment w:val="auto"/>
        <w:rPr>
          <w:sz w:val="24"/>
        </w:rPr>
      </w:pPr>
      <w:bookmarkStart w:id="1130" w:name=""/>
      <w:r>
        <w:rPr>
          <w:rFonts w:ascii="宋体" w:cs="宋体" w:eastAsia="宋体" w:hAnsi="宋体"/>
          <w:sz w:val="24"/>
          <w:spacing w:val="0"/>
          <w:b w:val="on"/>
          <w:i w:val="off"/>
        </w:rPr>
        <w:t>专家支持：</w:t>
      </w:r>
      <w:r>
        <w:rPr>
          <w:rFonts w:ascii="宋体" w:cs="宋体" w:eastAsia="宋体" w:hAnsi="宋体"/>
          <w:sz w:val="24"/>
          <w:spacing w:val="0"/>
          <w:b w:val="off"/>
          <w:i w:val="off"/>
        </w:rPr>
        <w:t xml:space="preserve"> 与设备生产厂家及行业专家建立长期联系，确保在遇到疑难故障时能获得技术支持。</w:t>
      </w:r>
      <w:bookmarkEnd w:id="1130"/>
    </w:p>
    <w:p>
      <w:pPr>
        <w:pageBreakBefore w:val="off"/>
        <w:numPr>
          <w:ilvl w:val="0"/>
          <w:numId w:val="76"/>
        </w:numPr>
        <w:tabs/>
        <w:wordWrap w:val="on"/>
        <w:spacing w:after="0" w:before="160"/>
        <w:ind w:hanging="440" w:left="440" w:right="0"/>
        <w:jc w:val="left"/>
        <w:textAlignment w:val="auto"/>
        <w:rPr>
          <w:sz w:val="24"/>
        </w:rPr>
      </w:pPr>
      <w:bookmarkStart w:id="1131" w:name=""/>
      <w:r>
        <w:rPr>
          <w:rFonts w:ascii="宋体" w:cs="宋体" w:eastAsia="宋体" w:hAnsi="宋体"/>
          <w:sz w:val="24"/>
          <w:spacing w:val="0"/>
          <w:b w:val="on"/>
          <w:i w:val="off"/>
        </w:rPr>
        <w:t>技术更新：</w:t>
      </w:r>
      <w:r>
        <w:rPr>
          <w:rFonts w:ascii="宋体" w:cs="宋体" w:eastAsia="宋体" w:hAnsi="宋体"/>
          <w:sz w:val="24"/>
          <w:spacing w:val="0"/>
          <w:b w:val="off"/>
          <w:i w:val="off"/>
        </w:rPr>
        <w:t xml:space="preserve"> 鼓励技术革新，推广应用先进的故障诊断技术和设备，提高本质安全水平。</w:t>
      </w:r>
      <w:bookmarkEnd w:id="1131"/>
    </w:p>
    <w:p>
      <w:pPr>
        <w:pageBreakBefore w:val="off"/>
        <w:tabs/>
        <w:wordWrap w:val="on"/>
        <w:spacing w:after="0" w:before="160"/>
        <w:ind w:left="0" w:right="0"/>
        <w:jc w:val="left"/>
        <w:textAlignment w:val="auto"/>
        <w:rPr>
          <w:sz w:val="28"/>
        </w:rPr>
      </w:pPr>
      <w:bookmarkStart w:id="1132" w:name=""/>
      <w:r>
        <w:rPr>
          <w:rFonts w:ascii="宋体" w:cs="宋体" w:eastAsia="宋体" w:hAnsi="宋体"/>
          <w:sz w:val="28"/>
          <w:spacing w:val="0"/>
          <w:b w:val="on"/>
          <w:i w:val="off"/>
        </w:rPr>
        <w:t>6.3 通信保障</w:t>
      </w:r>
      <w:bookmarkEnd w:id="1132"/>
    </w:p>
    <w:p>
      <w:pPr>
        <w:pageBreakBefore w:val="off"/>
        <w:numPr>
          <w:ilvl w:val="0"/>
          <w:numId w:val="77"/>
        </w:numPr>
        <w:tabs/>
        <w:wordWrap w:val="on"/>
        <w:spacing w:after="0" w:before="160"/>
        <w:ind w:hanging="440" w:left="440" w:right="0"/>
        <w:jc w:val="left"/>
        <w:textAlignment w:val="auto"/>
        <w:rPr>
          <w:sz w:val="24"/>
        </w:rPr>
      </w:pPr>
      <w:bookmarkStart w:id="1133" w:name=""/>
      <w:r>
        <w:rPr>
          <w:rFonts w:ascii="宋体" w:cs="宋体" w:eastAsia="宋体" w:hAnsi="宋体"/>
          <w:sz w:val="24"/>
          <w:spacing w:val="0"/>
          <w:b w:val="on"/>
          <w:i w:val="off"/>
        </w:rPr>
        <w:t>通讯网络：</w:t>
      </w:r>
      <w:r>
        <w:rPr>
          <w:rFonts w:ascii="宋体" w:cs="宋体" w:eastAsia="宋体" w:hAnsi="宋体"/>
          <w:sz w:val="24"/>
          <w:spacing w:val="0"/>
          <w:b w:val="off"/>
          <w:i w:val="off"/>
        </w:rPr>
        <w:t xml:space="preserve"> 确保泵站内部电话、对讲机、传真及互联网网络畅通。</w:t>
      </w:r>
      <w:bookmarkEnd w:id="1133"/>
    </w:p>
    <w:p>
      <w:pPr>
        <w:pageBreakBefore w:val="off"/>
        <w:numPr>
          <w:ilvl w:val="0"/>
          <w:numId w:val="77"/>
        </w:numPr>
        <w:tabs/>
        <w:wordWrap w:val="on"/>
        <w:spacing w:after="0" w:before="160"/>
        <w:ind w:hanging="440" w:left="440" w:right="0"/>
        <w:jc w:val="left"/>
        <w:textAlignment w:val="auto"/>
        <w:rPr>
          <w:sz w:val="24"/>
        </w:rPr>
      </w:pPr>
      <w:bookmarkStart w:id="1134" w:name=""/>
      <w:r>
        <w:rPr>
          <w:rFonts w:ascii="宋体" w:cs="宋体" w:eastAsia="宋体" w:hAnsi="宋体"/>
          <w:sz w:val="24"/>
          <w:spacing w:val="0"/>
          <w:b w:val="on"/>
          <w:i w:val="off"/>
        </w:rPr>
        <w:t>联络表：</w:t>
      </w:r>
      <w:r>
        <w:rPr>
          <w:rFonts w:ascii="宋体" w:cs="宋体" w:eastAsia="宋体" w:hAnsi="宋体"/>
          <w:sz w:val="24"/>
          <w:spacing w:val="0"/>
          <w:b w:val="off"/>
          <w:i w:val="off"/>
        </w:rPr>
        <w:t xml:space="preserve"> 制作并张贴应急联络电话表，包括内部人员、上级部门、供电局、消防、医疗及厂家售后电话，并定期更新。</w:t>
      </w:r>
      <w:bookmarkEnd w:id="1134"/>
    </w:p>
    <w:p>
      <w:pPr>
        <w:pageBreakBefore w:val="off"/>
        <w:numPr>
          <w:ilvl w:val="0"/>
          <w:numId w:val="77"/>
        </w:numPr>
        <w:tabs/>
        <w:wordWrap w:val="on"/>
        <w:spacing w:after="0" w:before="160"/>
        <w:ind w:hanging="440" w:left="440" w:right="0"/>
        <w:jc w:val="left"/>
        <w:textAlignment w:val="auto"/>
        <w:rPr>
          <w:sz w:val="24"/>
        </w:rPr>
      </w:pPr>
      <w:bookmarkStart w:id="1135" w:name=""/>
      <w:r>
        <w:rPr>
          <w:rFonts w:ascii="宋体" w:cs="宋体" w:eastAsia="宋体" w:hAnsi="宋体"/>
          <w:sz w:val="24"/>
          <w:spacing w:val="0"/>
          <w:b w:val="on"/>
          <w:i w:val="off"/>
        </w:rPr>
        <w:t>备用方案：</w:t>
      </w:r>
      <w:r>
        <w:rPr>
          <w:rFonts w:ascii="宋体" w:cs="宋体" w:eastAsia="宋体" w:hAnsi="宋体"/>
          <w:sz w:val="24"/>
          <w:spacing w:val="0"/>
          <w:b w:val="off"/>
          <w:i w:val="off"/>
        </w:rPr>
        <w:t xml:space="preserve"> 配备卫星电话或大功率对讲机作为极端情况下的备用通信手段。</w:t>
      </w:r>
      <w:bookmarkEnd w:id="1135"/>
    </w:p>
    <w:p>
      <w:pPr>
        <w:pageBreakBefore w:val="off"/>
        <w:tabs/>
        <w:wordWrap w:val="on"/>
        <w:spacing w:after="0" w:before="160"/>
        <w:ind w:left="0" w:right="0"/>
        <w:jc w:val="left"/>
        <w:textAlignment w:val="auto"/>
        <w:rPr>
          <w:sz w:val="28"/>
        </w:rPr>
      </w:pPr>
      <w:bookmarkStart w:id="1136" w:name=""/>
      <w:r>
        <w:rPr>
          <w:rFonts w:ascii="宋体" w:cs="宋体" w:eastAsia="宋体" w:hAnsi="宋体"/>
          <w:sz w:val="28"/>
          <w:spacing w:val="0"/>
          <w:b w:val="on"/>
          <w:i w:val="off"/>
        </w:rPr>
        <w:t>6.4 资金保障</w:t>
      </w:r>
      <w:bookmarkEnd w:id="1136"/>
    </w:p>
    <w:p>
      <w:pPr>
        <w:pageBreakBefore w:val="off"/>
        <w:numPr>
          <w:ilvl w:val="0"/>
          <w:numId w:val="78"/>
        </w:numPr>
        <w:tabs/>
        <w:wordWrap w:val="on"/>
        <w:spacing w:after="0" w:before="160"/>
        <w:ind w:hanging="440" w:left="440" w:right="0"/>
        <w:jc w:val="left"/>
        <w:textAlignment w:val="auto"/>
        <w:rPr>
          <w:sz w:val="24"/>
        </w:rPr>
      </w:pPr>
      <w:bookmarkStart w:id="1137" w:name=""/>
      <w:r>
        <w:rPr>
          <w:rFonts w:ascii="宋体" w:cs="宋体" w:eastAsia="宋体" w:hAnsi="宋体"/>
          <w:sz w:val="24"/>
          <w:spacing w:val="0"/>
          <w:b w:val="on"/>
          <w:i w:val="off"/>
        </w:rPr>
        <w:t>专项经费：</w:t>
      </w:r>
      <w:r>
        <w:rPr>
          <w:rFonts w:ascii="宋体" w:cs="宋体" w:eastAsia="宋体" w:hAnsi="宋体"/>
          <w:sz w:val="24"/>
          <w:spacing w:val="0"/>
          <w:b w:val="off"/>
          <w:i w:val="off"/>
        </w:rPr>
        <w:t xml:space="preserve"> 设立安全生产与应急管理专项资金，专款专用。</w:t>
      </w:r>
      <w:bookmarkEnd w:id="1137"/>
    </w:p>
    <w:p>
      <w:pPr>
        <w:pageBreakBefore w:val="off"/>
        <w:numPr>
          <w:ilvl w:val="0"/>
          <w:numId w:val="78"/>
        </w:numPr>
        <w:tabs/>
        <w:wordWrap w:val="on"/>
        <w:spacing w:after="0" w:before="160"/>
        <w:ind w:hanging="440" w:left="440" w:right="0"/>
        <w:jc w:val="left"/>
        <w:textAlignment w:val="auto"/>
        <w:rPr>
          <w:sz w:val="24"/>
        </w:rPr>
      </w:pPr>
      <w:bookmarkStart w:id="1138" w:name=""/>
      <w:r>
        <w:rPr>
          <w:rFonts w:ascii="宋体" w:cs="宋体" w:eastAsia="宋体" w:hAnsi="宋体"/>
          <w:sz w:val="24"/>
          <w:spacing w:val="0"/>
          <w:b w:val="on"/>
          <w:i w:val="off"/>
        </w:rPr>
        <w:t>资金审批：</w:t>
      </w:r>
      <w:r>
        <w:rPr>
          <w:rFonts w:ascii="宋体" w:cs="宋体" w:eastAsia="宋体" w:hAnsi="宋体"/>
          <w:sz w:val="24"/>
          <w:spacing w:val="0"/>
          <w:b w:val="off"/>
          <w:i w:val="off"/>
        </w:rPr>
        <w:t xml:space="preserve"> 简化应急状态下的资金使用审批流程，确保抢修资金及时到位。</w:t>
      </w:r>
      <w:bookmarkEnd w:id="1138"/>
    </w:p>
    <w:p>
      <w:pPr>
        <w:pageBreakBefore w:val="off"/>
        <w:tabs/>
        <w:wordWrap w:val="on"/>
        <w:spacing w:after="0" w:before="160"/>
        <w:ind w:left="0" w:right="0"/>
        <w:jc w:val="left"/>
        <w:textAlignment w:val="auto"/>
        <w:rPr>
          <w:sz w:val="36"/>
        </w:rPr>
      </w:pPr>
      <w:bookmarkStart w:id="1139" w:name=""/>
      <w:r>
        <w:rPr>
          <w:rFonts w:ascii="宋体" w:cs="宋体" w:eastAsia="宋体" w:hAnsi="宋体"/>
          <w:sz w:val="36"/>
          <w:spacing w:val="0"/>
          <w:b w:val="on"/>
          <w:i w:val="off"/>
        </w:rPr>
        <w:t>7. 培训与演练</w:t>
      </w:r>
      <w:bookmarkEnd w:id="1139"/>
    </w:p>
    <w:p>
      <w:pPr>
        <w:pageBreakBefore w:val="off"/>
        <w:tabs/>
        <w:wordWrap w:val="on"/>
        <w:spacing w:after="0" w:before="160"/>
        <w:ind w:left="0" w:right="0"/>
        <w:jc w:val="left"/>
        <w:textAlignment w:val="auto"/>
        <w:rPr>
          <w:sz w:val="28"/>
        </w:rPr>
      </w:pPr>
      <w:bookmarkStart w:id="1140" w:name=""/>
      <w:r>
        <w:rPr>
          <w:rFonts w:ascii="宋体" w:cs="宋体" w:eastAsia="宋体" w:hAnsi="宋体"/>
          <w:sz w:val="28"/>
          <w:spacing w:val="0"/>
          <w:b w:val="on"/>
          <w:i w:val="off"/>
        </w:rPr>
        <w:t>7.1 培训计划</w:t>
      </w:r>
      <w:bookmarkEnd w:id="1140"/>
    </w:p>
    <w:p>
      <w:pPr>
        <w:pageBreakBefore w:val="off"/>
        <w:numPr>
          <w:ilvl w:val="0"/>
          <w:numId w:val="79"/>
        </w:numPr>
        <w:tabs/>
        <w:wordWrap w:val="on"/>
        <w:spacing w:after="0" w:before="160"/>
        <w:ind w:hanging="440" w:left="440" w:right="0"/>
        <w:jc w:val="left"/>
        <w:textAlignment w:val="auto"/>
        <w:rPr>
          <w:sz w:val="24"/>
        </w:rPr>
      </w:pPr>
      <w:bookmarkStart w:id="1141" w:name=""/>
      <w:r>
        <w:rPr>
          <w:rFonts w:ascii="宋体" w:cs="宋体" w:eastAsia="宋体" w:hAnsi="宋体"/>
          <w:sz w:val="24"/>
          <w:spacing w:val="0"/>
          <w:b w:val="on"/>
          <w:i w:val="off"/>
        </w:rPr>
        <w:t>入职培训：</w:t>
      </w:r>
      <w:r>
        <w:rPr>
          <w:rFonts w:ascii="宋体" w:cs="宋体" w:eastAsia="宋体" w:hAnsi="宋体"/>
          <w:sz w:val="24"/>
          <w:spacing w:val="0"/>
          <w:b w:val="off"/>
          <w:i w:val="off"/>
        </w:rPr>
        <w:t xml:space="preserve"> 新入职员工必须接受泵站安全操作规程及应急预案培训，考核合格后方可上岗。</w:t>
      </w:r>
      <w:bookmarkEnd w:id="1141"/>
    </w:p>
    <w:p>
      <w:pPr>
        <w:pageBreakBefore w:val="off"/>
        <w:numPr>
          <w:ilvl w:val="0"/>
          <w:numId w:val="79"/>
        </w:numPr>
        <w:tabs/>
        <w:wordWrap w:val="on"/>
        <w:spacing w:after="0" w:before="160"/>
        <w:ind w:hanging="440" w:left="440" w:right="0"/>
        <w:jc w:val="left"/>
        <w:textAlignment w:val="auto"/>
        <w:rPr>
          <w:sz w:val="24"/>
        </w:rPr>
      </w:pPr>
      <w:bookmarkStart w:id="1142" w:name=""/>
      <w:r>
        <w:rPr>
          <w:rFonts w:ascii="宋体" w:cs="宋体" w:eastAsia="宋体" w:hAnsi="宋体"/>
          <w:sz w:val="24"/>
          <w:spacing w:val="0"/>
          <w:b w:val="on"/>
          <w:i w:val="off"/>
        </w:rPr>
        <w:t>日常培训：</w:t>
      </w:r>
      <w:r>
        <w:rPr>
          <w:rFonts w:ascii="宋体" w:cs="宋体" w:eastAsia="宋体" w:hAnsi="宋体"/>
          <w:sz w:val="24"/>
          <w:spacing w:val="0"/>
          <w:b w:val="off"/>
          <w:i w:val="off"/>
        </w:rPr>
        <w:t xml:space="preserve"> 每月组织一次安全知识学习，每季度组织一次专业技能培训。</w:t>
      </w:r>
      <w:bookmarkEnd w:id="1142"/>
    </w:p>
    <w:p>
      <w:pPr>
        <w:pageBreakBefore w:val="off"/>
        <w:numPr>
          <w:ilvl w:val="0"/>
          <w:numId w:val="79"/>
        </w:numPr>
        <w:tabs/>
        <w:wordWrap w:val="on"/>
        <w:spacing w:after="0" w:before="160"/>
        <w:ind w:hanging="440" w:left="440" w:right="0"/>
        <w:jc w:val="left"/>
        <w:textAlignment w:val="auto"/>
        <w:rPr>
          <w:sz w:val="24"/>
        </w:rPr>
      </w:pPr>
      <w:bookmarkStart w:id="1143" w:name=""/>
      <w:r>
        <w:rPr>
          <w:rFonts w:ascii="宋体" w:cs="宋体" w:eastAsia="宋体" w:hAnsi="宋体"/>
          <w:sz w:val="24"/>
          <w:spacing w:val="0"/>
          <w:b w:val="on"/>
          <w:i w:val="off"/>
        </w:rPr>
        <w:t>专项培训：</w:t>
      </w:r>
      <w:r>
        <w:rPr>
          <w:rFonts w:ascii="宋体" w:cs="宋体" w:eastAsia="宋体" w:hAnsi="宋体"/>
          <w:sz w:val="24"/>
          <w:spacing w:val="0"/>
          <w:b w:val="off"/>
          <w:i w:val="off"/>
        </w:rPr>
        <w:t xml:space="preserve"> 针对新设备、新工艺或典型事故案例进行专题培训。</w:t>
      </w:r>
      <w:bookmarkEnd w:id="1143"/>
    </w:p>
    <w:p>
      <w:pPr>
        <w:pageBreakBefore w:val="off"/>
        <w:tabs/>
        <w:wordWrap w:val="on"/>
        <w:spacing w:after="0" w:before="160"/>
        <w:ind w:left="0" w:right="0"/>
        <w:jc w:val="left"/>
        <w:textAlignment w:val="auto"/>
        <w:rPr>
          <w:sz w:val="28"/>
        </w:rPr>
      </w:pPr>
      <w:bookmarkStart w:id="1144" w:name=""/>
      <w:r>
        <w:rPr>
          <w:rFonts w:ascii="宋体" w:cs="宋体" w:eastAsia="宋体" w:hAnsi="宋体"/>
          <w:sz w:val="28"/>
          <w:spacing w:val="0"/>
          <w:b w:val="on"/>
          <w:i w:val="off"/>
        </w:rPr>
        <w:t>7.2 演练要求</w:t>
      </w:r>
      <w:bookmarkEnd w:id="1144"/>
    </w:p>
    <w:p>
      <w:pPr>
        <w:pageBreakBefore w:val="off"/>
        <w:numPr>
          <w:ilvl w:val="0"/>
          <w:numId w:val="80"/>
        </w:numPr>
        <w:tabs/>
        <w:wordWrap w:val="on"/>
        <w:spacing w:after="0" w:before="160"/>
        <w:ind w:hanging="440" w:left="440" w:right="0"/>
        <w:jc w:val="left"/>
        <w:textAlignment w:val="auto"/>
        <w:rPr>
          <w:sz w:val="24"/>
        </w:rPr>
      </w:pPr>
      <w:bookmarkStart w:id="1145" w:name=""/>
      <w:r>
        <w:rPr>
          <w:rFonts w:ascii="宋体" w:cs="宋体" w:eastAsia="宋体" w:hAnsi="宋体"/>
          <w:sz w:val="24"/>
          <w:spacing w:val="0"/>
          <w:b w:val="on"/>
          <w:i w:val="off"/>
        </w:rPr>
        <w:t>综合演练：</w:t>
      </w:r>
      <w:r>
        <w:rPr>
          <w:rFonts w:ascii="宋体" w:cs="宋体" w:eastAsia="宋体" w:hAnsi="宋体"/>
          <w:sz w:val="24"/>
          <w:spacing w:val="0"/>
          <w:b w:val="off"/>
          <w:i w:val="off"/>
        </w:rPr>
        <w:t xml:space="preserve"> 每年至少组织一次全员参与的突发故障综合应急演练，模拟Ⅰ级或Ⅱ级响应场景。</w:t>
      </w:r>
      <w:bookmarkEnd w:id="1145"/>
    </w:p>
    <w:p>
      <w:pPr>
        <w:pageBreakBefore w:val="off"/>
        <w:numPr>
          <w:ilvl w:val="0"/>
          <w:numId w:val="80"/>
        </w:numPr>
        <w:tabs/>
        <w:wordWrap w:val="on"/>
        <w:spacing w:after="0" w:before="160"/>
        <w:ind w:hanging="440" w:left="440" w:right="0"/>
        <w:jc w:val="left"/>
        <w:textAlignment w:val="auto"/>
        <w:rPr>
          <w:sz w:val="24"/>
        </w:rPr>
      </w:pPr>
      <w:bookmarkStart w:id="1146" w:name=""/>
      <w:r>
        <w:rPr>
          <w:rFonts w:ascii="宋体" w:cs="宋体" w:eastAsia="宋体" w:hAnsi="宋体"/>
          <w:sz w:val="24"/>
          <w:spacing w:val="0"/>
          <w:b w:val="on"/>
          <w:i w:val="off"/>
        </w:rPr>
        <w:t>专项演练：</w:t>
      </w:r>
      <w:r>
        <w:rPr>
          <w:rFonts w:ascii="宋体" w:cs="宋体" w:eastAsia="宋体" w:hAnsi="宋体"/>
          <w:sz w:val="24"/>
          <w:spacing w:val="0"/>
          <w:b w:val="off"/>
          <w:i w:val="off"/>
        </w:rPr>
        <w:t xml:space="preserve"> 每季度针对特定故障（如停电、水淹、火灾）进行专项处置演练。</w:t>
      </w:r>
      <w:bookmarkEnd w:id="1146"/>
    </w:p>
    <w:p>
      <w:pPr>
        <w:pageBreakBefore w:val="off"/>
        <w:numPr>
          <w:ilvl w:val="0"/>
          <w:numId w:val="80"/>
        </w:numPr>
        <w:tabs/>
        <w:wordWrap w:val="on"/>
        <w:spacing w:after="0" w:before="160"/>
        <w:ind w:hanging="440" w:left="440" w:right="0"/>
        <w:jc w:val="left"/>
        <w:textAlignment w:val="auto"/>
        <w:rPr>
          <w:sz w:val="24"/>
        </w:rPr>
      </w:pPr>
      <w:bookmarkStart w:id="1147" w:name=""/>
      <w:r>
        <w:rPr>
          <w:rFonts w:ascii="宋体" w:cs="宋体" w:eastAsia="宋体" w:hAnsi="宋体"/>
          <w:sz w:val="24"/>
          <w:spacing w:val="0"/>
          <w:b w:val="on"/>
          <w:i w:val="off"/>
        </w:rPr>
        <w:t>演练评估：</w:t>
      </w:r>
      <w:r>
        <w:rPr>
          <w:rFonts w:ascii="宋体" w:cs="宋体" w:eastAsia="宋体" w:hAnsi="宋体"/>
          <w:sz w:val="24"/>
          <w:spacing w:val="0"/>
          <w:b w:val="off"/>
          <w:i w:val="off"/>
        </w:rPr>
        <w:t xml:space="preserve"> 演练结束后必须进行总结评估，分析存在的问题，修订完善应急预案。</w:t>
      </w:r>
      <w:bookmarkEnd w:id="1147"/>
    </w:p>
    <w:p>
      <w:pPr>
        <w:pageBreakBefore w:val="off"/>
        <w:tabs/>
        <w:wordWrap w:val="on"/>
        <w:spacing w:after="0" w:before="160"/>
        <w:ind w:left="0" w:right="0"/>
        <w:jc w:val="left"/>
        <w:textAlignment w:val="auto"/>
        <w:rPr>
          <w:sz w:val="28"/>
        </w:rPr>
      </w:pPr>
      <w:bookmarkStart w:id="1148" w:name=""/>
      <w:r>
        <w:rPr>
          <w:rFonts w:ascii="宋体" w:cs="宋体" w:eastAsia="宋体" w:hAnsi="宋体"/>
          <w:sz w:val="28"/>
          <w:spacing w:val="0"/>
          <w:b w:val="on"/>
          <w:i w:val="off"/>
        </w:rPr>
        <w:t>7.3 能力建设</w:t>
      </w:r>
      <w:bookmarkEnd w:id="1148"/>
    </w:p>
    <w:p>
      <w:pPr>
        <w:pageBreakBefore w:val="off"/>
        <w:numPr>
          <w:ilvl w:val="0"/>
          <w:numId w:val="81"/>
        </w:numPr>
        <w:tabs/>
        <w:wordWrap w:val="on"/>
        <w:spacing w:after="0" w:before="160"/>
        <w:ind w:hanging="440" w:left="440" w:right="0"/>
        <w:jc w:val="left"/>
        <w:textAlignment w:val="auto"/>
        <w:rPr>
          <w:sz w:val="24"/>
        </w:rPr>
      </w:pPr>
      <w:bookmarkStart w:id="1149" w:name=""/>
      <w:r>
        <w:rPr>
          <w:rFonts w:ascii="宋体" w:cs="宋体" w:eastAsia="宋体" w:hAnsi="宋体"/>
          <w:sz w:val="24"/>
          <w:spacing w:val="0"/>
          <w:b w:val="off"/>
          <w:i w:val="off"/>
        </w:rPr>
        <w:t>通过培训和演练，切实提高全员的应急意识、自救互救能力和协同作战能力，打造一支“召之即来、来之能战、战之能胜”的应急队伍。</w:t>
      </w:r>
      <w:bookmarkEnd w:id="1149"/>
    </w:p>
    <w:p>
      <w:pPr>
        <w:pageBreakBefore w:val="off"/>
        <w:tabs/>
        <w:wordWrap w:val="on"/>
        <w:spacing w:after="0" w:before="160"/>
        <w:ind w:left="0" w:right="0"/>
        <w:jc w:val="left"/>
        <w:textAlignment w:val="auto"/>
        <w:rPr>
          <w:sz w:val="36"/>
        </w:rPr>
      </w:pPr>
      <w:bookmarkStart w:id="1150" w:name=""/>
      <w:r>
        <w:rPr>
          <w:rFonts w:ascii="宋体" w:cs="宋体" w:eastAsia="宋体" w:hAnsi="宋体"/>
          <w:sz w:val="36"/>
          <w:spacing w:val="0"/>
          <w:b w:val="on"/>
          <w:i w:val="off"/>
        </w:rPr>
        <w:t>8. 附则</w:t>
      </w:r>
      <w:bookmarkEnd w:id="1150"/>
    </w:p>
    <w:p>
      <w:pPr>
        <w:pageBreakBefore w:val="off"/>
        <w:tabs/>
        <w:wordWrap w:val="on"/>
        <w:spacing w:after="0" w:before="160"/>
        <w:ind w:left="0" w:right="0"/>
        <w:jc w:val="left"/>
        <w:textAlignment w:val="auto"/>
        <w:rPr>
          <w:sz w:val="28"/>
        </w:rPr>
      </w:pPr>
      <w:bookmarkStart w:id="1151" w:name=""/>
      <w:r>
        <w:rPr>
          <w:rFonts w:ascii="宋体" w:cs="宋体" w:eastAsia="宋体" w:hAnsi="宋体"/>
          <w:sz w:val="28"/>
          <w:spacing w:val="0"/>
          <w:b w:val="on"/>
          <w:i w:val="off"/>
        </w:rPr>
        <w:t>8.1 预案管理</w:t>
      </w:r>
      <w:bookmarkEnd w:id="1151"/>
    </w:p>
    <w:p>
      <w:pPr>
        <w:pageBreakBefore w:val="off"/>
        <w:numPr>
          <w:ilvl w:val="0"/>
          <w:numId w:val="82"/>
        </w:numPr>
        <w:tabs/>
        <w:wordWrap w:val="on"/>
        <w:spacing w:after="0" w:before="160"/>
        <w:ind w:hanging="440" w:left="440" w:right="0"/>
        <w:jc w:val="left"/>
        <w:textAlignment w:val="auto"/>
        <w:rPr>
          <w:sz w:val="24"/>
        </w:rPr>
      </w:pPr>
      <w:bookmarkStart w:id="1152" w:name=""/>
      <w:r>
        <w:rPr>
          <w:rFonts w:ascii="宋体" w:cs="宋体" w:eastAsia="宋体" w:hAnsi="宋体"/>
          <w:sz w:val="24"/>
          <w:spacing w:val="0"/>
          <w:b w:val="off"/>
          <w:i w:val="off"/>
        </w:rPr>
        <w:t>本预案由泵站运行管理部门负责解释和日常管理。</w:t>
      </w:r>
      <w:bookmarkEnd w:id="1152"/>
    </w:p>
    <w:p>
      <w:pPr>
        <w:pageBreakBefore w:val="off"/>
        <w:numPr>
          <w:ilvl w:val="0"/>
          <w:numId w:val="82"/>
        </w:numPr>
        <w:tabs/>
        <w:wordWrap w:val="on"/>
        <w:spacing w:after="0" w:before="160"/>
        <w:ind w:hanging="440" w:left="440" w:right="0"/>
        <w:jc w:val="left"/>
        <w:textAlignment w:val="auto"/>
        <w:rPr>
          <w:sz w:val="24"/>
        </w:rPr>
      </w:pPr>
      <w:bookmarkStart w:id="1153" w:name=""/>
      <w:r>
        <w:rPr>
          <w:rFonts w:ascii="宋体" w:cs="宋体" w:eastAsia="宋体" w:hAnsi="宋体"/>
          <w:sz w:val="24"/>
          <w:spacing w:val="0"/>
          <w:b w:val="off"/>
          <w:i w:val="off"/>
        </w:rPr>
        <w:t>根据泵站设备更新、人员变动及法律法规变化，原则上每三年对本预案进行一次修订；如遇重大变更及时修订。</w:t>
      </w:r>
      <w:bookmarkEnd w:id="1153"/>
    </w:p>
    <w:p>
      <w:pPr>
        <w:pageBreakBefore w:val="off"/>
        <w:numPr>
          <w:ilvl w:val="0"/>
          <w:numId w:val="82"/>
        </w:numPr>
        <w:tabs/>
        <w:wordWrap w:val="on"/>
        <w:spacing w:after="0" w:before="160"/>
        <w:ind w:hanging="440" w:left="440" w:right="0"/>
        <w:jc w:val="left"/>
        <w:textAlignment w:val="auto"/>
        <w:rPr>
          <w:sz w:val="24"/>
        </w:rPr>
      </w:pPr>
      <w:bookmarkStart w:id="1154" w:name=""/>
      <w:r>
        <w:rPr>
          <w:rFonts w:ascii="宋体" w:cs="宋体" w:eastAsia="宋体" w:hAnsi="宋体"/>
          <w:sz w:val="24"/>
          <w:spacing w:val="0"/>
          <w:b w:val="off"/>
          <w:i w:val="off"/>
        </w:rPr>
        <w:t>修订后的预案需报上级主管部门备案。</w:t>
      </w:r>
      <w:bookmarkEnd w:id="1154"/>
    </w:p>
    <w:p>
      <w:pPr>
        <w:pageBreakBefore w:val="off"/>
        <w:tabs/>
        <w:wordWrap w:val="on"/>
        <w:spacing w:after="0" w:before="160"/>
        <w:ind w:left="0" w:right="0"/>
        <w:jc w:val="left"/>
        <w:textAlignment w:val="auto"/>
        <w:rPr>
          <w:sz w:val="28"/>
        </w:rPr>
      </w:pPr>
      <w:bookmarkStart w:id="1155" w:name=""/>
      <w:r>
        <w:rPr>
          <w:rFonts w:ascii="宋体" w:cs="宋体" w:eastAsia="宋体" w:hAnsi="宋体"/>
          <w:sz w:val="28"/>
          <w:spacing w:val="0"/>
          <w:b w:val="on"/>
          <w:i w:val="off"/>
        </w:rPr>
        <w:t>8.2 预案实施</w:t>
      </w:r>
      <w:bookmarkEnd w:id="1155"/>
    </w:p>
    <w:p>
      <w:pPr>
        <w:pageBreakBefore w:val="off"/>
        <w:numPr>
          <w:ilvl w:val="0"/>
          <w:numId w:val="83"/>
        </w:numPr>
        <w:tabs/>
        <w:wordWrap w:val="on"/>
        <w:spacing w:after="0" w:before="160"/>
        <w:ind w:hanging="440" w:left="440" w:right="0"/>
        <w:jc w:val="left"/>
        <w:textAlignment w:val="auto"/>
        <w:rPr>
          <w:sz w:val="24"/>
        </w:rPr>
      </w:pPr>
      <w:bookmarkStart w:id="1156" w:name=""/>
      <w:r>
        <w:rPr>
          <w:rFonts w:ascii="宋体" w:cs="宋体" w:eastAsia="宋体" w:hAnsi="宋体"/>
          <w:sz w:val="24"/>
          <w:spacing w:val="0"/>
          <w:b w:val="off"/>
          <w:i w:val="off"/>
        </w:rPr>
        <w:t>本预案自发布之日起正式实施。</w:t>
      </w:r>
      <w:bookmarkEnd w:id="1156"/>
    </w:p>
    <w:p>
      <w:pPr>
        <w:pageBreakBefore w:val="off"/>
        <w:numPr>
          <w:ilvl w:val="0"/>
          <w:numId w:val="83"/>
        </w:numPr>
        <w:tabs/>
        <w:wordWrap w:val="on"/>
        <w:spacing w:after="0" w:before="160"/>
        <w:ind w:hanging="440" w:left="440" w:right="0"/>
        <w:jc w:val="left"/>
        <w:textAlignment w:val="auto"/>
        <w:rPr>
          <w:sz w:val="24"/>
        </w:rPr>
      </w:pPr>
      <w:bookmarkStart w:id="1157" w:name=""/>
      <w:r>
        <w:rPr>
          <w:rFonts w:ascii="宋体" w:cs="宋体" w:eastAsia="宋体" w:hAnsi="宋体"/>
          <w:sz w:val="24"/>
          <w:spacing w:val="0"/>
          <w:b w:val="off"/>
          <w:i w:val="off"/>
        </w:rPr>
        <w:t>原有相关应急预案若与本预案冲突，以本预案为准。</w:t>
      </w:r>
      <w:bookmarkEnd w:id="1157"/>
    </w:p>
    <w:p>
      <w:pPr>
        <w:pageBreakBefore w:val="off"/>
        <w:numPr>
          <w:ilvl w:val="0"/>
          <w:numId w:val="83"/>
        </w:numPr>
        <w:tabs/>
        <w:wordWrap w:val="on"/>
        <w:spacing w:after="0" w:before="160"/>
        <w:ind w:hanging="440" w:left="440" w:right="0"/>
        <w:jc w:val="left"/>
        <w:textAlignment w:val="auto"/>
        <w:rPr>
          <w:sz w:val="24"/>
        </w:rPr>
      </w:pPr>
      <w:bookmarkStart w:id="1158" w:name=""/>
      <w:r>
        <w:rPr>
          <w:rFonts w:ascii="宋体" w:cs="宋体" w:eastAsia="宋体" w:hAnsi="宋体"/>
          <w:sz w:val="24"/>
          <w:spacing w:val="0"/>
          <w:b w:val="off"/>
          <w:i w:val="off"/>
        </w:rPr>
        <w:t>各部门及全体员工必须严格遵守本预案规定，对在执行预案中玩忽职守、造成严重后果的，将依法追究相关责任。</w:t>
      </w:r>
      <w:bookmarkEnd w:id="1158"/>
    </w:p>
    <w:p>
      <w:pPr>
        <w:pageBreakBefore w:val="off"/>
        <w:tabs/>
        <w:wordWrap w:val="on"/>
        <w:spacing w:after="0" w:before="160"/>
        <w:ind w:left="0" w:right="0"/>
        <w:jc w:val="left"/>
        <w:textAlignment w:val="auto"/>
        <w:rPr>
          <w:sz w:val="24"/>
        </w:rPr>
      </w:pPr>
      <w:bookmarkStart w:id="1159" w:name=""/>
      <w:r>
        <w:rPr>
          <w:rFonts w:ascii="宋体" w:cs="宋体" w:eastAsia="宋体" w:hAnsi="宋体"/>
          <w:sz w:val="24"/>
          <w:spacing w:val="0"/>
          <w:b w:val="off"/>
          <w:i w:val="off"/>
        </w:rPr>
        <w:t/>
      </w:r>
      <w:bookmarkEnd w:id="1159"/>
    </w:p>
    <w:p>
      <w:pPr>
        <w:jc w:val="left"/>
      </w:pPr>
      <w:r>
        <w:rPr/>
        <w:t>(AI生成)</w:t>
      </w:r>
    </w:p>
    <w:sectPr>
      <w:footerReference r:id="rId4"/>
      <w:headerReference r:id="rId5" w:type="default"/>
      <w:pgSz w:h="15840" w:w="11900"/>
      <w:pgMar w:bottom="1440" w:footer="720" w:header="720" w:left="1800" w:right="1800" w:top="144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5">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4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9">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60">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61">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62">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6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6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65">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66">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67">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68">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6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7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71">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72">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73">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7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7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7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7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7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7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8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8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8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bering>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numbering.xml" Type="http://schemas.openxmlformats.org/officeDocument/2006/relationships/numbering"/><Relationship Id="rId4" Target="footer1.xml" Type="http://schemas.openxmlformats.org/officeDocument/2006/relationships/footer"/><Relationship Id="rId5"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2026-06-02T03:05:21Z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name="AIGC" pid="2">
    <vt:lpwstr>{"ContentPropagator":"001191440101MA9Y9T4H7A00000","Label":"1","ReservedCode1":"DOLkSd8IyE+1ZnOzpt3dQi5KrSn3pMXZaKPUzbak2i0=","ProduceID":"doc_sgs:1989bff3-db06-4856-b81d-9a648e3a1994","ReservedCode2":"DOLkSd8IyE+1ZnOzpt3dQi5KrSn3pMXZaKPUzbak2i0=","PropagateID":"doc_sgs:1989bff3-db06-4856-b81d-9a648e3a1994","ContentProducer":"001191440101MA9Y9T4H7A00000"}</vt:lpwstr>
  </property>
</Properties>
</file>