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泵站机组频繁启停、运行不稳定综合故障排查及解决方案（知识库完整版）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：适用于供水泵站、增压泵站、循环水泵房、恒压供水系统出现的</w:t>
      </w:r>
      <w:r>
        <w:rPr>
          <w:rFonts w:eastAsia="等线" w:ascii="Arial" w:cs="Arial" w:hAnsi="Arial"/>
          <w:b w:val="true"/>
          <w:sz w:val="22"/>
        </w:rPr>
        <w:t>水泵频繁启停、变频频繁加减频、机组运行抖动、压力震荡、启停循环、空载频繁启动、稳压不稳、机组忽快忽慢、自动运行紊乱</w:t>
      </w:r>
      <w:r>
        <w:rPr>
          <w:rFonts w:eastAsia="等线" w:ascii="Arial" w:cs="Arial" w:hAnsi="Arial"/>
          <w:sz w:val="22"/>
        </w:rPr>
        <w:t>等综合性疑难故障。提供标准化排查逻辑、全维度故障原因、分级解决方案、参数优化策略及预防维保规范，用于班组SOP培训、故障复盘、日常运维归档。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>：离心泵、多级泵、增压泵、变频控制柜、PLC自控系统、压力/液位仪表、稳压罐、管路止回阀、管网稳压系统、自动轮换控制系统。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泵站机组在自动恒压、液位联动、轮换运行模式下，出现无规律启停、短周期反复启停、频率大幅波动、管网压力持续震荡、机组运行工况不稳定，导致设备疲劳损伤、管网压力不稳、供水质量差、系统自控紊乱的综合运行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一、故障危害与现象分类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核心故障危害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机组机械寿命急剧衰减</w:t>
      </w:r>
      <w:r>
        <w:rPr>
          <w:rFonts w:eastAsia="等线" w:ascii="Arial" w:cs="Arial" w:hAnsi="Arial"/>
          <w:sz w:val="22"/>
        </w:rPr>
        <w:t>：频繁启停造成水泵轴承、机械密封、联轴器、电机绕组反复冲击，极易出现发热、漏水、异响、烧毁。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电气设备过载损伤</w:t>
      </w:r>
      <w:r>
        <w:rPr>
          <w:rFonts w:eastAsia="等线" w:ascii="Arial" w:cs="Arial" w:hAnsi="Arial"/>
          <w:sz w:val="22"/>
        </w:rPr>
        <w:t>：接触器、继电器、变频模块频繁动作，触点烧蚀、模块老化，大幅提高电气故障概率。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管网压力剧烈波动</w:t>
      </w:r>
      <w:r>
        <w:rPr>
          <w:rFonts w:eastAsia="等线" w:ascii="Arial" w:cs="Arial" w:hAnsi="Arial"/>
          <w:sz w:val="22"/>
        </w:rPr>
        <w:t>：系统震荡导致水压忽高忽低，末端供水不稳，极易引发用户投诉、管网水锤、爆管漏水。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能耗异常升高</w:t>
      </w:r>
      <w:r>
        <w:rPr>
          <w:rFonts w:eastAsia="等线" w:ascii="Arial" w:cs="Arial" w:hAnsi="Arial"/>
          <w:sz w:val="22"/>
        </w:rPr>
        <w:t>：反复启停属于高耗能工况，启动电流大、无效做功多，整体泵房能耗大幅增加。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自动化系统瘫痪风险</w:t>
      </w:r>
      <w:r>
        <w:rPr>
          <w:rFonts w:eastAsia="等线" w:ascii="Arial" w:cs="Arial" w:hAnsi="Arial"/>
          <w:sz w:val="22"/>
        </w:rPr>
        <w:t>：严重启停紊乱导致PLC逻辑错乱、变频保护频繁触发、系统自锁停机，造成供水中断。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设备磨损不均、故障频发</w:t>
      </w:r>
      <w:r>
        <w:rPr>
          <w:rFonts w:eastAsia="等线" w:ascii="Arial" w:cs="Arial" w:hAnsi="Arial"/>
          <w:sz w:val="22"/>
        </w:rPr>
        <w:t>：单泵反复启停、轮换失效，造成设备损耗不均衡，整体设备故障率上升。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典型故障现象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水泵短周期频繁启停</w:t>
      </w:r>
      <w:r>
        <w:rPr>
          <w:rFonts w:eastAsia="等线" w:ascii="Arial" w:cs="Arial" w:hAnsi="Arial"/>
          <w:sz w:val="22"/>
        </w:rPr>
        <w:t>：几秒至一分钟反复启停，启停循环无间断。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变频频率大幅跳动</w:t>
      </w:r>
      <w:r>
        <w:rPr>
          <w:rFonts w:eastAsia="等线" w:ascii="Arial" w:cs="Arial" w:hAnsi="Arial"/>
          <w:sz w:val="22"/>
        </w:rPr>
        <w:t>：频率忽高忽低、反复加减频，无法稳定恒定频率。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管网压力持续震荡</w:t>
      </w:r>
      <w:r>
        <w:rPr>
          <w:rFonts w:eastAsia="等线" w:ascii="Arial" w:cs="Arial" w:hAnsi="Arial"/>
          <w:sz w:val="22"/>
        </w:rPr>
        <w:t>：压力上下波动、稳压不稳，无法维持恒定压力。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机组空载频繁启动</w:t>
      </w:r>
      <w:r>
        <w:rPr>
          <w:rFonts w:eastAsia="等线" w:ascii="Arial" w:cs="Arial" w:hAnsi="Arial"/>
          <w:sz w:val="22"/>
        </w:rPr>
        <w:t>：管网无水用水、压力正常，水泵依旧自动启动。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多泵轮换紊乱</w:t>
      </w:r>
      <w:r>
        <w:rPr>
          <w:rFonts w:eastAsia="等线" w:ascii="Arial" w:cs="Arial" w:hAnsi="Arial"/>
          <w:sz w:val="22"/>
        </w:rPr>
        <w:t>：多泵同时启停、交替混乱、抢频、互切异常。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运行工况抖动</w:t>
      </w:r>
      <w:r>
        <w:rPr>
          <w:rFonts w:eastAsia="等线" w:ascii="Arial" w:cs="Arial" w:hAnsi="Arial"/>
          <w:sz w:val="22"/>
        </w:rPr>
        <w:t>：水泵运行忽稳忽乱、偶尔异响、电流跳动、工况不稳定。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二、九大核心故障根源（全站99%不稳问题汇总）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泵站机组运行不稳定、频繁启停，并非单一设备故障，而是</w:t>
      </w:r>
      <w:r>
        <w:rPr>
          <w:rFonts w:eastAsia="等线" w:ascii="Arial" w:cs="Arial" w:hAnsi="Arial"/>
          <w:b w:val="true"/>
          <w:sz w:val="22"/>
        </w:rPr>
        <w:t>仪表、管路、阀体、稳压、参数、电气、逻辑、干扰、工况</w:t>
      </w:r>
      <w:r>
        <w:rPr>
          <w:rFonts w:eastAsia="等线" w:ascii="Arial" w:cs="Arial" w:hAnsi="Arial"/>
          <w:sz w:val="22"/>
        </w:rPr>
        <w:t>九大维度综合问题。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压力/液位仪表数据漂移跳变（最常见）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压力变送器、液位计数据波动、干扰跳变、零点漂移，导致PLC误判压力高低，反复触发启停、加减频指令，造成系统震荡。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稳压系统失效、稳压罐气囊漏气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稳压罐气囊破损、气压不足、罐体积水，失去缓冲稳压能力，管网压力无缓冲、微小波动直接触发机组启停。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止回阀关闭不严、管网回水泄压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出口止回阀卡滞、密封不严、倒流泄压，停机后管网压力快速回落，瞬间触发二次启动，形成启停死循环。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PID参数设置过激、滤波不足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变频/PLC比例增益过大、积分时间过短、滤波时间不足、死区设置过小，系统过于灵敏，微小波动即频繁调节启停。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启停延时、休眠参数设置不合理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启停间隔时间过短、休眠延时不足、稳压区间过小，系统无缓冲时间，直接造成短周期循环启停。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管路气堵、水锤、管网积气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管道积气、气塞、管路水锤、压力冲击波，造成压力假波动，引发机组误启停、频率跳动。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2.7 变频谐波、电磁干扰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变频高频谐波、强弱电干扰、屏蔽接地不良，导致模拟量信号抖动、数据跳变，自控系统紊乱。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2.8 管路渗漏、隐性泄压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管网微小渗漏、阀门微漏、接口渗水，造成压力缓慢下降，频繁触发补压启动。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2.9 PLC逻辑异常、程序错乱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程序参数篡改、逻辑bug、轮换程序错乱、自锁误触发，导致自动运行紊乱、无规律启停。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三、标准化分步排查流程（从易到难、快速定位）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统一遵循排查逻辑：</w:t>
      </w:r>
      <w:r>
        <w:rPr>
          <w:rFonts w:eastAsia="等线" w:ascii="Arial" w:cs="Arial" w:hAnsi="Arial"/>
          <w:b w:val="true"/>
          <w:sz w:val="22"/>
        </w:rPr>
        <w:t>先看现象、再查数据、后调参数、最后查硬件管路</w:t>
      </w:r>
      <w:r>
        <w:rPr>
          <w:rFonts w:eastAsia="等线" w:ascii="Arial" w:cs="Arial" w:hAnsi="Arial"/>
          <w:sz w:val="22"/>
        </w:rPr>
        <w:t>，快速区分是参数问题、仪表问题、阀体问题还是管网问题。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3.1 第一步：现象定性，区分故障类型</w:t>
      </w:r>
      <w:bookmarkEnd w:id="1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观察是</w:t>
      </w:r>
      <w:r>
        <w:rPr>
          <w:rFonts w:eastAsia="等线" w:ascii="Arial" w:cs="Arial" w:hAnsi="Arial"/>
          <w:b w:val="true"/>
          <w:sz w:val="22"/>
        </w:rPr>
        <w:t>短周期快速启停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b w:val="true"/>
          <w:sz w:val="22"/>
        </w:rPr>
        <w:t>运行频率波动不稳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观察压力曲线：是真实压力波动还是仪表数据虚假跳变。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区分用水高峰期不稳还是全天候持续不稳。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3.2 第二步：核对仪表数据真实性</w:t>
      </w:r>
      <w:bookmarkEnd w:id="1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对比现场机械压力表与电子变送器数据，判断是否存在数据跳变、漂移。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排查仪表干扰、线路虚接、接地不良导致的数据抖动。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校准压力零点、修正漂移误差。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3.3 第三步：排查管网泄压与止回阀</w:t>
      </w:r>
      <w:bookmarkEnd w:id="1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停机保压测试：停机后观察管网压力是否快速回落。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压力快速下降 = 止回阀倒流或管网渗漏。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压力缓慢下降 = 微小渗漏、稳压罐失效。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3.4 第四步：检查稳压罐工作状态</w:t>
      </w:r>
      <w:bookmarkEnd w:id="1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触摸稳压罐罐体，判断是否整罐积水、无气压缓冲。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检测预充气压是否达标、气囊是否破损漏气。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确认稳压罐起到稳压缓冲作用。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3.5 第五步：优化PID与启停参数</w:t>
      </w:r>
      <w:bookmarkEnd w:id="1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适当加大压力死区、增加启停延时、加长滤波时间。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调稳PID参数，降低过激调节，解决系统震荡。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核对休眠唤醒参数，避免频繁唤醒启动。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3.6 第六步：排气、排查管路工况</w:t>
      </w:r>
      <w:bookmarkEnd w:id="1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全线管道高点排气，消除积气气堵、压力假波动。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排查阀门半开、管路堵塞、水流紊流导致的工况不稳。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3.7 第七步：排查干扰与程序逻辑</w:t>
      </w:r>
      <w:bookmarkEnd w:id="2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处理屏蔽接地、强弱电分离，消除变频干扰。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核对PLC自动逻辑、轮换参数、自锁保护状态。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四、分场景精准解决方案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4.1 水泵短周期频繁启停（几秒/分钟循环启停）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故障核心</w:t>
      </w:r>
      <w:r>
        <w:rPr>
          <w:rFonts w:eastAsia="等线" w:ascii="Arial" w:cs="Arial" w:hAnsi="Arial"/>
          <w:sz w:val="22"/>
        </w:rPr>
        <w:t>：稳压罐失效+止回阀倒流+启停延时过小，形成启停死循环。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检修稳压罐：排空罐内积水、重新预充压力，气囊破损直接更换稳压罐，恢复管网缓冲能力。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检修出口止回阀：清理阀瓣杂质、修复密封面，关不严、卡顿严重直接更换止回阀，杜绝停机倒流泄压。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调整自控参数：延长启停间隔延时（建议3–10秒以上），加大压力启停区间，避免临界压力反复触发。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增加休眠防抖时间，禁止瞬时压力波动触发启动。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保压测试：停机观察压力稳定不回落，启停故障彻底消除。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4.2 变频频率反复跳动、压力震荡不稳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故障核心</w:t>
      </w:r>
      <w:r>
        <w:rPr>
          <w:rFonts w:eastAsia="等线" w:ascii="Arial" w:cs="Arial" w:hAnsi="Arial"/>
          <w:sz w:val="22"/>
        </w:rPr>
        <w:t>：PID参数过激、数据干扰波动、滤波不足、系统调节过于灵敏。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优化PID参数：减小比例P值、适当增大积分I时间，降低系统过激调节。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加大仪表阻尼、PLC采集滤波时间，平滑波动数据。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规范信号屏蔽接地，通讯线与动力线分离，消除变频谐波干扰。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检查管网是否微漏泄压，持续补压导致变频不停加减频。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微调变频加减速时间，避免快速调节造成压力震荡。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4.3 无用水、空载情况下机组频繁启动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故障核心</w:t>
      </w:r>
      <w:r>
        <w:rPr>
          <w:rFonts w:eastAsia="等线" w:ascii="Arial" w:cs="Arial" w:hAnsi="Arial"/>
          <w:sz w:val="22"/>
        </w:rPr>
        <w:t>：管网隐性泄压、仪表漂移、压力假信号、稳压失效。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全线排查管路、法兰、阀门微小渗漏，修复隐性泄压点。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校准压力变送器零点，消除漂移误判数据。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修复稳压罐缓冲功能，减少压力自然衰减。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开启变频休眠功能，无用水时自动休眠，避免空载频繁启停。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增大压力死区范围，杜绝临界压力误启动。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4.4 多泵轮换紊乱、互切频繁、抢频冲突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故障核心</w:t>
      </w:r>
      <w:r>
        <w:rPr>
          <w:rFonts w:eastAsia="等线" w:ascii="Arial" w:cs="Arial" w:hAnsi="Arial"/>
          <w:sz w:val="22"/>
        </w:rPr>
        <w:t>：轮换参数设置错误、启动间隔过短、优先级冲突、程序逻辑错乱。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统一多泵启停阈值、轮换延时、切换间隔参数。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设置主辅泵优先级、错开启动时间，避免多泵同时抢压。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复位PLC轮换逻辑，清除错误缓存参数。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保证单泵稳压区间足够，避免频繁切换辅泵投入。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核对各泵变频参数一致，避免频率差异导致系统震荡。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4.5 管道积气导致压力波动、机组运行抖动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故障核心</w:t>
      </w:r>
      <w:r>
        <w:rPr>
          <w:rFonts w:eastAsia="等线" w:ascii="Arial" w:cs="Arial" w:hAnsi="Arial"/>
          <w:sz w:val="22"/>
        </w:rPr>
        <w:t>：管内积气、气水混合，压力不稳定、冲击波动。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打开管网高点排气阀、末端排污排气，彻底排空管内积气。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低速运行水泵循环排气，消除气塞、气堵。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整改管路坡度，增设长期排气点位，避免反复积气。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轻微波动可加大滤波与阻尼，稳定运行工况。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4.6 电磁干扰导致数据跳变、运行不稳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故障核心</w:t>
      </w:r>
      <w:r>
        <w:rPr>
          <w:rFonts w:eastAsia="等线" w:ascii="Arial" w:cs="Arial" w:hAnsi="Arial"/>
          <w:sz w:val="22"/>
        </w:rPr>
        <w:t>：变频谐波、强弱电同管、屏蔽失效、接地不良。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通讯信号线、仪表线独立穿管，与动力电缆分层分隔。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屏蔽层单端可靠接地，消除环流干扰。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降低变频器载波频率，减少高频谐波。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加装信号隔离器、电源滤波器，净化信号与电源。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五、现场快速排查速查表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最快处理方案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短周期频繁启停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稳压罐失效、止回</w:t>
            </w:r>
            <w:r>
              <w:rPr>
                <w:rFonts w:eastAsia="等线" w:ascii="Arial" w:cs="Arial" w:hAnsi="Arial"/>
                <w:sz w:val="22"/>
              </w:rPr>
              <w:t>阀倒流、延时过短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修复稳压罐、换</w:t>
            </w:r>
            <w:r>
              <w:rPr>
                <w:rFonts w:eastAsia="等线" w:ascii="Arial" w:cs="Arial" w:hAnsi="Arial"/>
                <w:sz w:val="22"/>
              </w:rPr>
              <w:t>止回阀、加长启停延时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变频频率跳动、压力震荡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PID过激、滤波不足、信号干扰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优化PID、加大滤波、整改屏蔽接地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无用水自动频繁启动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管网微漏、仪表漂移、无休眠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查漏堵漏、校准仪表、开启休眠功能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多泵轮换</w:t>
            </w:r>
            <w:r>
              <w:rPr>
                <w:rFonts w:eastAsia="等线" w:ascii="Arial" w:cs="Arial" w:hAnsi="Arial"/>
                <w:sz w:val="22"/>
              </w:rPr>
              <w:t>混乱互切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轮换参数错乱、间隔太短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统一参数、错开启停、复位</w:t>
            </w:r>
            <w:r>
              <w:rPr>
                <w:rFonts w:eastAsia="等线" w:ascii="Arial" w:cs="Arial" w:hAnsi="Arial"/>
                <w:sz w:val="22"/>
              </w:rPr>
              <w:t>轮换逻辑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压力忽高忽低、工况抖动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管道积气、水锤、紊流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全线排气、低速稳</w:t>
            </w:r>
            <w:r>
              <w:rPr>
                <w:rFonts w:eastAsia="等线" w:ascii="Arial" w:cs="Arial" w:hAnsi="Arial"/>
                <w:sz w:val="22"/>
              </w:rPr>
              <w:t>流、优化加减速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运行时数据乱、偶尔不稳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变频干扰、线路虚接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强弱电分离、紧固线路</w:t>
            </w:r>
            <w:r>
              <w:rPr>
                <w:rFonts w:eastAsia="等线" w:ascii="Arial" w:cs="Arial" w:hAnsi="Arial"/>
                <w:sz w:val="22"/>
              </w:rPr>
              <w:t>、加装隔离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六、最优参数设置标准（行业通用稳定参数）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为彻底杜绝机组不稳、频繁启停，统一泵站自控标准参数如下，可直接套用：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压力启停死区</w:t>
      </w:r>
      <w:r>
        <w:rPr>
          <w:rFonts w:eastAsia="等线" w:ascii="Arial" w:cs="Arial" w:hAnsi="Arial"/>
          <w:sz w:val="22"/>
        </w:rPr>
        <w:t>：0.03–0.05MPa，避免临界压力频繁触发。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启停延时</w:t>
      </w:r>
      <w:r>
        <w:rPr>
          <w:rFonts w:eastAsia="等线" w:ascii="Arial" w:cs="Arial" w:hAnsi="Arial"/>
          <w:sz w:val="22"/>
        </w:rPr>
        <w:t>：≥3秒，杜绝瞬时波动误启动。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休眠延时</w:t>
      </w:r>
      <w:r>
        <w:rPr>
          <w:rFonts w:eastAsia="等线" w:ascii="Arial" w:cs="Arial" w:hAnsi="Arial"/>
          <w:sz w:val="22"/>
        </w:rPr>
        <w:t>：60–180秒，无用水自动休眠防抖。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P参数</w:t>
      </w:r>
      <w:r>
        <w:rPr>
          <w:rFonts w:eastAsia="等线" w:ascii="Arial" w:cs="Arial" w:hAnsi="Arial"/>
          <w:sz w:val="22"/>
        </w:rPr>
        <w:t>：适度减小，避免调节过激。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I参数</w:t>
      </w:r>
      <w:r>
        <w:rPr>
          <w:rFonts w:eastAsia="等线" w:ascii="Arial" w:cs="Arial" w:hAnsi="Arial"/>
          <w:sz w:val="22"/>
        </w:rPr>
        <w:t>：适当加大，稳压更平稳。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数据滤波时间</w:t>
      </w:r>
      <w:r>
        <w:rPr>
          <w:rFonts w:eastAsia="等线" w:ascii="Arial" w:cs="Arial" w:hAnsi="Arial"/>
          <w:sz w:val="22"/>
        </w:rPr>
        <w:t>：200–500ms，平滑跳变数据。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变频加减速时间</w:t>
      </w:r>
      <w:r>
        <w:rPr>
          <w:rFonts w:eastAsia="等线" w:ascii="Arial" w:cs="Arial" w:hAnsi="Arial"/>
          <w:sz w:val="22"/>
        </w:rPr>
        <w:t>：5–15秒，杜绝快速调节水锤震荡。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七、预防性维护规范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7.1 每日巡检</w:t>
      </w:r>
      <w:bookmarkEnd w:id="31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观察机组运行频率、压力曲线稳定，无跳动、无频繁启停。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检查稳压罐气压正常、无积水、缓冲功能正常。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停机保压测试，确认管网无快速泄压、无倒流。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查看仪表数据稳定，无跳变漂移。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7.2 月度保养</w:t>
      </w:r>
      <w:bookmarkEnd w:id="32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稳压罐补气、排水，检查气囊完好性。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拆解检查出口止回阀密封性能，清理结垢杂物。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校准压力变送器、修正零点漂移。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全线管道排气，消除积气隐患。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核对PID、启停、休眠参数，保证标准统一。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7.3 年度大修</w:t>
      </w:r>
      <w:bookmarkEnd w:id="33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更换老化止回阀、失效稳压罐配件。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全面整改屏蔽接地、强弱电布线，根除干扰。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管网全线冲洗、查漏、堵漏，消除隐性泄压。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统一全站自控参数、备份程序，杜绝逻辑错乱。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八、安全作业规范</w:t>
      </w:r>
      <w:bookmarkEnd w:id="34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参数修改、PID调整必须小幅微调，禁止大幅改动导致系统剧烈震荡。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稳压罐检修、补气作业需泄压操作，带压禁止拆卸。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止回阀、管路检修必须停水泄压，防止喷水水锤冲击。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排查电气干扰、接线整改必须断电操作。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故障修复后持续观察运行30分钟以上，确认压力、频率稳定无波动方可交付。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九、文档总结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泵站机组频繁启停、运行不稳定的核心症结可总结为</w:t>
      </w:r>
      <w:r>
        <w:rPr>
          <w:rFonts w:eastAsia="等线" w:ascii="Arial" w:cs="Arial" w:hAnsi="Arial"/>
          <w:b w:val="true"/>
          <w:sz w:val="22"/>
        </w:rPr>
        <w:t>罐失效、阀倒流、数跳变、参过激、管积气、微泄压、扰数据</w:t>
      </w:r>
      <w:r>
        <w:rPr>
          <w:rFonts w:eastAsia="等线" w:ascii="Arial" w:cs="Arial" w:hAnsi="Arial"/>
          <w:sz w:val="22"/>
        </w:rPr>
        <w:t>七大问题。机组运行稳定是供水质量与设备寿命的核心保障，多数不稳定故障并非设备损坏，而是参数不匹配、稳压失效、数据波动、管网泄压引发的综合性系统问题。运维排查需坚持“</w:t>
      </w:r>
      <w:r>
        <w:rPr>
          <w:rFonts w:eastAsia="等线" w:ascii="Arial" w:cs="Arial" w:hAnsi="Arial"/>
          <w:b w:val="true"/>
          <w:sz w:val="22"/>
        </w:rPr>
        <w:t>先稳压、后阀体、再参数、最后查干扰</w:t>
      </w:r>
      <w:r>
        <w:rPr>
          <w:rFonts w:eastAsia="等线" w:ascii="Arial" w:cs="Arial" w:hAnsi="Arial"/>
          <w:sz w:val="22"/>
        </w:rPr>
        <w:t>”的标准逻辑，通过标准化参数固化、定期稳压保养、管网堵漏、仪表校准，可彻底解决机组启停紊乱、压力震荡、运行不稳等通病，实现泵站长期平稳、低故障、低能耗运行。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22511">
    <w:lvl>
      <w:numFmt w:val="bullet"/>
      <w:suff w:val="tab"/>
      <w:lvlText w:val="•"/>
      <w:rPr>
        <w:color w:val="3370ff"/>
      </w:rPr>
    </w:lvl>
  </w:abstractNum>
  <w:abstractNum w:abstractNumId="1422512">
    <w:lvl>
      <w:numFmt w:val="bullet"/>
      <w:suff w:val="tab"/>
      <w:lvlText w:val="•"/>
      <w:rPr>
        <w:color w:val="3370ff"/>
      </w:rPr>
    </w:lvl>
  </w:abstractNum>
  <w:abstractNum w:abstractNumId="1422513">
    <w:lvl>
      <w:numFmt w:val="bullet"/>
      <w:suff w:val="tab"/>
      <w:lvlText w:val="•"/>
      <w:rPr>
        <w:color w:val="3370ff"/>
      </w:rPr>
    </w:lvl>
  </w:abstractNum>
  <w:abstractNum w:abstractNumId="1422514">
    <w:lvl>
      <w:numFmt w:val="bullet"/>
      <w:suff w:val="tab"/>
      <w:lvlText w:val="•"/>
      <w:rPr>
        <w:color w:val="3370ff"/>
      </w:rPr>
    </w:lvl>
  </w:abstractNum>
  <w:abstractNum w:abstractNumId="1422515">
    <w:lvl>
      <w:numFmt w:val="bullet"/>
      <w:suff w:val="tab"/>
      <w:lvlText w:val="•"/>
      <w:rPr>
        <w:color w:val="3370ff"/>
      </w:rPr>
    </w:lvl>
  </w:abstractNum>
  <w:abstractNum w:abstractNumId="1422516">
    <w:lvl>
      <w:numFmt w:val="bullet"/>
      <w:suff w:val="tab"/>
      <w:lvlText w:val="•"/>
      <w:rPr>
        <w:color w:val="3370ff"/>
      </w:rPr>
    </w:lvl>
  </w:abstractNum>
  <w:abstractNum w:abstractNumId="1422517">
    <w:lvl>
      <w:numFmt w:val="bullet"/>
      <w:suff w:val="tab"/>
      <w:lvlText w:val="•"/>
      <w:rPr>
        <w:color w:val="3370ff"/>
      </w:rPr>
    </w:lvl>
  </w:abstractNum>
  <w:abstractNum w:abstractNumId="1422518">
    <w:lvl>
      <w:numFmt w:val="bullet"/>
      <w:suff w:val="tab"/>
      <w:lvlText w:val="•"/>
      <w:rPr>
        <w:color w:val="3370ff"/>
      </w:rPr>
    </w:lvl>
  </w:abstractNum>
  <w:abstractNum w:abstractNumId="1422519">
    <w:lvl>
      <w:numFmt w:val="bullet"/>
      <w:suff w:val="tab"/>
      <w:lvlText w:val="•"/>
      <w:rPr>
        <w:color w:val="3370ff"/>
      </w:rPr>
    </w:lvl>
  </w:abstractNum>
  <w:abstractNum w:abstractNumId="1422520">
    <w:lvl>
      <w:numFmt w:val="bullet"/>
      <w:suff w:val="tab"/>
      <w:lvlText w:val="•"/>
      <w:rPr>
        <w:color w:val="3370ff"/>
      </w:rPr>
    </w:lvl>
  </w:abstractNum>
  <w:abstractNum w:abstractNumId="1422521">
    <w:lvl>
      <w:numFmt w:val="bullet"/>
      <w:suff w:val="tab"/>
      <w:lvlText w:val="•"/>
      <w:rPr>
        <w:color w:val="3370ff"/>
      </w:rPr>
    </w:lvl>
  </w:abstractNum>
  <w:abstractNum w:abstractNumId="1422522">
    <w:lvl>
      <w:numFmt w:val="bullet"/>
      <w:suff w:val="tab"/>
      <w:lvlText w:val="•"/>
      <w:rPr>
        <w:color w:val="3370ff"/>
      </w:rPr>
    </w:lvl>
  </w:abstractNum>
  <w:abstractNum w:abstractNumId="1422523">
    <w:lvl>
      <w:numFmt w:val="bullet"/>
      <w:suff w:val="tab"/>
      <w:lvlText w:val="•"/>
      <w:rPr>
        <w:color w:val="3370ff"/>
      </w:rPr>
    </w:lvl>
  </w:abstractNum>
  <w:abstractNum w:abstractNumId="1422524">
    <w:lvl>
      <w:numFmt w:val="bullet"/>
      <w:suff w:val="tab"/>
      <w:lvlText w:val="•"/>
      <w:rPr>
        <w:color w:val="3370ff"/>
      </w:rPr>
    </w:lvl>
  </w:abstractNum>
  <w:abstractNum w:abstractNumId="1422525">
    <w:lvl>
      <w:numFmt w:val="bullet"/>
      <w:suff w:val="tab"/>
      <w:lvlText w:val="•"/>
      <w:rPr>
        <w:color w:val="3370ff"/>
      </w:rPr>
    </w:lvl>
  </w:abstractNum>
  <w:abstractNum w:abstractNumId="1422526">
    <w:lvl>
      <w:numFmt w:val="bullet"/>
      <w:suff w:val="tab"/>
      <w:lvlText w:val="•"/>
      <w:rPr>
        <w:color w:val="3370ff"/>
      </w:rPr>
    </w:lvl>
  </w:abstractNum>
  <w:abstractNum w:abstractNumId="1422527">
    <w:lvl>
      <w:numFmt w:val="bullet"/>
      <w:suff w:val="tab"/>
      <w:lvlText w:val="•"/>
      <w:rPr>
        <w:color w:val="3370ff"/>
      </w:rPr>
    </w:lvl>
  </w:abstractNum>
  <w:abstractNum w:abstractNumId="1422528">
    <w:lvl>
      <w:numFmt w:val="bullet"/>
      <w:suff w:val="tab"/>
      <w:lvlText w:val="•"/>
      <w:rPr>
        <w:color w:val="3370ff"/>
      </w:rPr>
    </w:lvl>
  </w:abstractNum>
  <w:abstractNum w:abstractNumId="1422529">
    <w:lvl>
      <w:numFmt w:val="bullet"/>
      <w:suff w:val="tab"/>
      <w:lvlText w:val="•"/>
      <w:rPr>
        <w:color w:val="3370ff"/>
      </w:rPr>
    </w:lvl>
  </w:abstractNum>
  <w:abstractNum w:abstractNumId="1422530">
    <w:lvl>
      <w:numFmt w:val="bullet"/>
      <w:suff w:val="tab"/>
      <w:lvlText w:val="•"/>
      <w:rPr>
        <w:color w:val="3370ff"/>
      </w:rPr>
    </w:lvl>
  </w:abstractNum>
  <w:abstractNum w:abstractNumId="1422531">
    <w:lvl>
      <w:numFmt w:val="bullet"/>
      <w:suff w:val="tab"/>
      <w:lvlText w:val="•"/>
      <w:rPr>
        <w:color w:val="3370ff"/>
      </w:rPr>
    </w:lvl>
  </w:abstractNum>
  <w:abstractNum w:abstractNumId="1422532">
    <w:lvl>
      <w:numFmt w:val="bullet"/>
      <w:suff w:val="tab"/>
      <w:lvlText w:val="•"/>
      <w:rPr>
        <w:color w:val="3370ff"/>
      </w:rPr>
    </w:lvl>
  </w:abstractNum>
  <w:abstractNum w:abstractNumId="1422533">
    <w:lvl>
      <w:numFmt w:val="bullet"/>
      <w:suff w:val="tab"/>
      <w:lvlText w:val="•"/>
      <w:rPr>
        <w:color w:val="3370ff"/>
      </w:rPr>
    </w:lvl>
  </w:abstractNum>
  <w:abstractNum w:abstractNumId="1422534">
    <w:lvl>
      <w:numFmt w:val="bullet"/>
      <w:suff w:val="tab"/>
      <w:lvlText w:val="•"/>
      <w:rPr>
        <w:color w:val="3370ff"/>
      </w:rPr>
    </w:lvl>
  </w:abstractNum>
  <w:abstractNum w:abstractNumId="1422535">
    <w:lvl>
      <w:numFmt w:val="bullet"/>
      <w:suff w:val="tab"/>
      <w:lvlText w:val="•"/>
      <w:rPr>
        <w:color w:val="3370ff"/>
      </w:rPr>
    </w:lvl>
  </w:abstractNum>
  <w:abstractNum w:abstractNumId="1422536">
    <w:lvl>
      <w:numFmt w:val="bullet"/>
      <w:suff w:val="tab"/>
      <w:lvlText w:val="•"/>
      <w:rPr>
        <w:color w:val="3370ff"/>
      </w:rPr>
    </w:lvl>
  </w:abstractNum>
  <w:abstractNum w:abstractNumId="1422537">
    <w:lvl>
      <w:numFmt w:val="bullet"/>
      <w:suff w:val="tab"/>
      <w:lvlText w:val="•"/>
      <w:rPr>
        <w:color w:val="3370ff"/>
      </w:rPr>
    </w:lvl>
  </w:abstractNum>
  <w:abstractNum w:abstractNumId="1422538">
    <w:lvl>
      <w:numFmt w:val="bullet"/>
      <w:suff w:val="tab"/>
      <w:lvlText w:val="•"/>
      <w:rPr>
        <w:color w:val="3370ff"/>
      </w:rPr>
    </w:lvl>
  </w:abstractNum>
  <w:abstractNum w:abstractNumId="1422539">
    <w:lvl>
      <w:numFmt w:val="bullet"/>
      <w:suff w:val="tab"/>
      <w:lvlText w:val="•"/>
      <w:rPr>
        <w:color w:val="3370ff"/>
      </w:rPr>
    </w:lvl>
  </w:abstractNum>
  <w:abstractNum w:abstractNumId="1422540">
    <w:lvl>
      <w:numFmt w:val="bullet"/>
      <w:suff w:val="tab"/>
      <w:lvlText w:val="•"/>
      <w:rPr>
        <w:color w:val="3370ff"/>
      </w:rPr>
    </w:lvl>
  </w:abstractNum>
  <w:abstractNum w:abstractNumId="1422541">
    <w:lvl>
      <w:numFmt w:val="bullet"/>
      <w:suff w:val="tab"/>
      <w:lvlText w:val="•"/>
      <w:rPr>
        <w:color w:val="3370ff"/>
      </w:rPr>
    </w:lvl>
  </w:abstractNum>
  <w:abstractNum w:abstractNumId="1422542">
    <w:lvl>
      <w:start w:val="1"/>
      <w:numFmt w:val="decimal"/>
      <w:suff w:val="tab"/>
      <w:lvlText w:val="%1."/>
      <w:rPr>
        <w:color w:val="3370ff"/>
      </w:rPr>
    </w:lvl>
  </w:abstractNum>
  <w:abstractNum w:abstractNumId="1422543">
    <w:lvl>
      <w:start w:val="2"/>
      <w:numFmt w:val="decimal"/>
      <w:suff w:val="tab"/>
      <w:lvlText w:val="%1."/>
      <w:rPr>
        <w:color w:val="3370ff"/>
      </w:rPr>
    </w:lvl>
  </w:abstractNum>
  <w:abstractNum w:abstractNumId="1422544">
    <w:lvl>
      <w:start w:val="3"/>
      <w:numFmt w:val="decimal"/>
      <w:suff w:val="tab"/>
      <w:lvlText w:val="%1."/>
      <w:rPr>
        <w:color w:val="3370ff"/>
      </w:rPr>
    </w:lvl>
  </w:abstractNum>
  <w:abstractNum w:abstractNumId="1422545">
    <w:lvl>
      <w:start w:val="4"/>
      <w:numFmt w:val="decimal"/>
      <w:suff w:val="tab"/>
      <w:lvlText w:val="%1."/>
      <w:rPr>
        <w:color w:val="3370ff"/>
      </w:rPr>
    </w:lvl>
  </w:abstractNum>
  <w:abstractNum w:abstractNumId="1422546">
    <w:lvl>
      <w:start w:val="5"/>
      <w:numFmt w:val="decimal"/>
      <w:suff w:val="tab"/>
      <w:lvlText w:val="%1."/>
      <w:rPr>
        <w:color w:val="3370ff"/>
      </w:rPr>
    </w:lvl>
  </w:abstractNum>
  <w:abstractNum w:abstractNumId="1422547">
    <w:lvl>
      <w:start w:val="1"/>
      <w:numFmt w:val="decimal"/>
      <w:suff w:val="tab"/>
      <w:lvlText w:val="%1."/>
      <w:rPr>
        <w:color w:val="3370ff"/>
      </w:rPr>
    </w:lvl>
  </w:abstractNum>
  <w:abstractNum w:abstractNumId="1422548">
    <w:lvl>
      <w:start w:val="2"/>
      <w:numFmt w:val="decimal"/>
      <w:suff w:val="tab"/>
      <w:lvlText w:val="%1."/>
      <w:rPr>
        <w:color w:val="3370ff"/>
      </w:rPr>
    </w:lvl>
  </w:abstractNum>
  <w:abstractNum w:abstractNumId="1422549">
    <w:lvl>
      <w:start w:val="3"/>
      <w:numFmt w:val="decimal"/>
      <w:suff w:val="tab"/>
      <w:lvlText w:val="%1."/>
      <w:rPr>
        <w:color w:val="3370ff"/>
      </w:rPr>
    </w:lvl>
  </w:abstractNum>
  <w:abstractNum w:abstractNumId="1422550">
    <w:lvl>
      <w:start w:val="4"/>
      <w:numFmt w:val="decimal"/>
      <w:suff w:val="tab"/>
      <w:lvlText w:val="%1."/>
      <w:rPr>
        <w:color w:val="3370ff"/>
      </w:rPr>
    </w:lvl>
  </w:abstractNum>
  <w:abstractNum w:abstractNumId="1422551">
    <w:lvl>
      <w:start w:val="5"/>
      <w:numFmt w:val="decimal"/>
      <w:suff w:val="tab"/>
      <w:lvlText w:val="%1."/>
      <w:rPr>
        <w:color w:val="3370ff"/>
      </w:rPr>
    </w:lvl>
  </w:abstractNum>
  <w:abstractNum w:abstractNumId="1422552">
    <w:lvl>
      <w:start w:val="1"/>
      <w:numFmt w:val="decimal"/>
      <w:suff w:val="tab"/>
      <w:lvlText w:val="%1."/>
      <w:rPr>
        <w:color w:val="3370ff"/>
      </w:rPr>
    </w:lvl>
  </w:abstractNum>
  <w:abstractNum w:abstractNumId="1422553">
    <w:lvl>
      <w:start w:val="2"/>
      <w:numFmt w:val="decimal"/>
      <w:suff w:val="tab"/>
      <w:lvlText w:val="%1."/>
      <w:rPr>
        <w:color w:val="3370ff"/>
      </w:rPr>
    </w:lvl>
  </w:abstractNum>
  <w:abstractNum w:abstractNumId="1422554">
    <w:lvl>
      <w:start w:val="3"/>
      <w:numFmt w:val="decimal"/>
      <w:suff w:val="tab"/>
      <w:lvlText w:val="%1."/>
      <w:rPr>
        <w:color w:val="3370ff"/>
      </w:rPr>
    </w:lvl>
  </w:abstractNum>
  <w:abstractNum w:abstractNumId="1422555">
    <w:lvl>
      <w:start w:val="4"/>
      <w:numFmt w:val="decimal"/>
      <w:suff w:val="tab"/>
      <w:lvlText w:val="%1."/>
      <w:rPr>
        <w:color w:val="3370ff"/>
      </w:rPr>
    </w:lvl>
  </w:abstractNum>
  <w:abstractNum w:abstractNumId="1422556">
    <w:lvl>
      <w:start w:val="5"/>
      <w:numFmt w:val="decimal"/>
      <w:suff w:val="tab"/>
      <w:lvlText w:val="%1."/>
      <w:rPr>
        <w:color w:val="3370ff"/>
      </w:rPr>
    </w:lvl>
  </w:abstractNum>
  <w:abstractNum w:abstractNumId="1422557">
    <w:lvl>
      <w:start w:val="1"/>
      <w:numFmt w:val="decimal"/>
      <w:suff w:val="tab"/>
      <w:lvlText w:val="%1."/>
      <w:rPr>
        <w:color w:val="3370ff"/>
      </w:rPr>
    </w:lvl>
  </w:abstractNum>
  <w:abstractNum w:abstractNumId="1422558">
    <w:lvl>
      <w:start w:val="2"/>
      <w:numFmt w:val="decimal"/>
      <w:suff w:val="tab"/>
      <w:lvlText w:val="%1."/>
      <w:rPr>
        <w:color w:val="3370ff"/>
      </w:rPr>
    </w:lvl>
  </w:abstractNum>
  <w:abstractNum w:abstractNumId="1422559">
    <w:lvl>
      <w:start w:val="3"/>
      <w:numFmt w:val="decimal"/>
      <w:suff w:val="tab"/>
      <w:lvlText w:val="%1."/>
      <w:rPr>
        <w:color w:val="3370ff"/>
      </w:rPr>
    </w:lvl>
  </w:abstractNum>
  <w:abstractNum w:abstractNumId="1422560">
    <w:lvl>
      <w:start w:val="4"/>
      <w:numFmt w:val="decimal"/>
      <w:suff w:val="tab"/>
      <w:lvlText w:val="%1."/>
      <w:rPr>
        <w:color w:val="3370ff"/>
      </w:rPr>
    </w:lvl>
  </w:abstractNum>
  <w:abstractNum w:abstractNumId="1422561">
    <w:lvl>
      <w:start w:val="5"/>
      <w:numFmt w:val="decimal"/>
      <w:suff w:val="tab"/>
      <w:lvlText w:val="%1."/>
      <w:rPr>
        <w:color w:val="3370ff"/>
      </w:rPr>
    </w:lvl>
  </w:abstractNum>
  <w:abstractNum w:abstractNumId="1422562">
    <w:lvl>
      <w:start w:val="1"/>
      <w:numFmt w:val="decimal"/>
      <w:suff w:val="tab"/>
      <w:lvlText w:val="%1."/>
      <w:rPr>
        <w:color w:val="3370ff"/>
      </w:rPr>
    </w:lvl>
  </w:abstractNum>
  <w:abstractNum w:abstractNumId="1422563">
    <w:lvl>
      <w:start w:val="2"/>
      <w:numFmt w:val="decimal"/>
      <w:suff w:val="tab"/>
      <w:lvlText w:val="%1."/>
      <w:rPr>
        <w:color w:val="3370ff"/>
      </w:rPr>
    </w:lvl>
  </w:abstractNum>
  <w:abstractNum w:abstractNumId="1422564">
    <w:lvl>
      <w:start w:val="3"/>
      <w:numFmt w:val="decimal"/>
      <w:suff w:val="tab"/>
      <w:lvlText w:val="%1."/>
      <w:rPr>
        <w:color w:val="3370ff"/>
      </w:rPr>
    </w:lvl>
  </w:abstractNum>
  <w:abstractNum w:abstractNumId="1422565">
    <w:lvl>
      <w:start w:val="4"/>
      <w:numFmt w:val="decimal"/>
      <w:suff w:val="tab"/>
      <w:lvlText w:val="%1."/>
      <w:rPr>
        <w:color w:val="3370ff"/>
      </w:rPr>
    </w:lvl>
  </w:abstractNum>
  <w:abstractNum w:abstractNumId="1422566">
    <w:lvl>
      <w:start w:val="1"/>
      <w:numFmt w:val="decimal"/>
      <w:suff w:val="tab"/>
      <w:lvlText w:val="%1."/>
      <w:rPr>
        <w:color w:val="3370ff"/>
      </w:rPr>
    </w:lvl>
  </w:abstractNum>
  <w:abstractNum w:abstractNumId="1422567">
    <w:lvl>
      <w:start w:val="2"/>
      <w:numFmt w:val="decimal"/>
      <w:suff w:val="tab"/>
      <w:lvlText w:val="%1."/>
      <w:rPr>
        <w:color w:val="3370ff"/>
      </w:rPr>
    </w:lvl>
  </w:abstractNum>
  <w:abstractNum w:abstractNumId="1422568">
    <w:lvl>
      <w:start w:val="3"/>
      <w:numFmt w:val="decimal"/>
      <w:suff w:val="tab"/>
      <w:lvlText w:val="%1."/>
      <w:rPr>
        <w:color w:val="3370ff"/>
      </w:rPr>
    </w:lvl>
  </w:abstractNum>
  <w:abstractNum w:abstractNumId="1422569">
    <w:lvl>
      <w:start w:val="4"/>
      <w:numFmt w:val="decimal"/>
      <w:suff w:val="tab"/>
      <w:lvlText w:val="%1."/>
      <w:rPr>
        <w:color w:val="3370ff"/>
      </w:rPr>
    </w:lvl>
  </w:abstractNum>
  <w:abstractNum w:abstractNumId="1422570">
    <w:lvl>
      <w:numFmt w:val="bullet"/>
      <w:suff w:val="tab"/>
      <w:lvlText w:val="•"/>
      <w:rPr>
        <w:color w:val="3370ff"/>
      </w:rPr>
    </w:lvl>
  </w:abstractNum>
  <w:abstractNum w:abstractNumId="1422571">
    <w:lvl>
      <w:numFmt w:val="bullet"/>
      <w:suff w:val="tab"/>
      <w:lvlText w:val="•"/>
      <w:rPr>
        <w:color w:val="3370ff"/>
      </w:rPr>
    </w:lvl>
  </w:abstractNum>
  <w:abstractNum w:abstractNumId="1422572">
    <w:lvl>
      <w:numFmt w:val="bullet"/>
      <w:suff w:val="tab"/>
      <w:lvlText w:val="•"/>
      <w:rPr>
        <w:color w:val="3370ff"/>
      </w:rPr>
    </w:lvl>
  </w:abstractNum>
  <w:abstractNum w:abstractNumId="1422573">
    <w:lvl>
      <w:numFmt w:val="bullet"/>
      <w:suff w:val="tab"/>
      <w:lvlText w:val="•"/>
      <w:rPr>
        <w:color w:val="3370ff"/>
      </w:rPr>
    </w:lvl>
  </w:abstractNum>
  <w:abstractNum w:abstractNumId="1422574">
    <w:lvl>
      <w:numFmt w:val="bullet"/>
      <w:suff w:val="tab"/>
      <w:lvlText w:val="•"/>
      <w:rPr>
        <w:color w:val="3370ff"/>
      </w:rPr>
    </w:lvl>
  </w:abstractNum>
  <w:abstractNum w:abstractNumId="1422575">
    <w:lvl>
      <w:numFmt w:val="bullet"/>
      <w:suff w:val="tab"/>
      <w:lvlText w:val="•"/>
      <w:rPr>
        <w:color w:val="3370ff"/>
      </w:rPr>
    </w:lvl>
  </w:abstractNum>
  <w:abstractNum w:abstractNumId="1422576">
    <w:lvl>
      <w:numFmt w:val="bullet"/>
      <w:suff w:val="tab"/>
      <w:lvlText w:val="•"/>
      <w:rPr>
        <w:color w:val="3370ff"/>
      </w:rPr>
    </w:lvl>
  </w:abstractNum>
  <w:abstractNum w:abstractNumId="1422577">
    <w:lvl>
      <w:numFmt w:val="bullet"/>
      <w:suff w:val="tab"/>
      <w:lvlText w:val="•"/>
      <w:rPr>
        <w:color w:val="3370ff"/>
      </w:rPr>
    </w:lvl>
  </w:abstractNum>
  <w:abstractNum w:abstractNumId="1422578">
    <w:lvl>
      <w:numFmt w:val="bullet"/>
      <w:suff w:val="tab"/>
      <w:lvlText w:val="•"/>
      <w:rPr>
        <w:color w:val="3370ff"/>
      </w:rPr>
    </w:lvl>
  </w:abstractNum>
  <w:abstractNum w:abstractNumId="1422579">
    <w:lvl>
      <w:numFmt w:val="bullet"/>
      <w:suff w:val="tab"/>
      <w:lvlText w:val="•"/>
      <w:rPr>
        <w:color w:val="3370ff"/>
      </w:rPr>
    </w:lvl>
  </w:abstractNum>
  <w:abstractNum w:abstractNumId="1422580">
    <w:lvl>
      <w:numFmt w:val="bullet"/>
      <w:suff w:val="tab"/>
      <w:lvlText w:val="•"/>
      <w:rPr>
        <w:color w:val="3370ff"/>
      </w:rPr>
    </w:lvl>
  </w:abstractNum>
  <w:abstractNum w:abstractNumId="1422581">
    <w:lvl>
      <w:numFmt w:val="bullet"/>
      <w:suff w:val="tab"/>
      <w:lvlText w:val="•"/>
      <w:rPr>
        <w:color w:val="3370ff"/>
      </w:rPr>
    </w:lvl>
  </w:abstractNum>
  <w:abstractNum w:abstractNumId="1422582">
    <w:lvl>
      <w:numFmt w:val="bullet"/>
      <w:suff w:val="tab"/>
      <w:lvlText w:val="•"/>
      <w:rPr>
        <w:color w:val="3370ff"/>
      </w:rPr>
    </w:lvl>
  </w:abstractNum>
  <w:abstractNum w:abstractNumId="1422583">
    <w:lvl>
      <w:numFmt w:val="bullet"/>
      <w:suff w:val="tab"/>
      <w:lvlText w:val="•"/>
      <w:rPr>
        <w:color w:val="3370ff"/>
      </w:rPr>
    </w:lvl>
  </w:abstractNum>
  <w:abstractNum w:abstractNumId="1422584">
    <w:lvl>
      <w:numFmt w:val="bullet"/>
      <w:suff w:val="tab"/>
      <w:lvlText w:val="•"/>
      <w:rPr>
        <w:color w:val="3370ff"/>
      </w:rPr>
    </w:lvl>
  </w:abstractNum>
  <w:abstractNum w:abstractNumId="1422585">
    <w:lvl>
      <w:numFmt w:val="bullet"/>
      <w:suff w:val="tab"/>
      <w:lvlText w:val="•"/>
      <w:rPr>
        <w:color w:val="3370ff"/>
      </w:rPr>
    </w:lvl>
  </w:abstractNum>
  <w:abstractNum w:abstractNumId="1422586">
    <w:lvl>
      <w:numFmt w:val="bullet"/>
      <w:suff w:val="tab"/>
      <w:lvlText w:val="•"/>
      <w:rPr>
        <w:color w:val="3370ff"/>
      </w:rPr>
    </w:lvl>
  </w:abstractNum>
  <w:abstractNum w:abstractNumId="1422587">
    <w:lvl>
      <w:numFmt w:val="bullet"/>
      <w:suff w:val="tab"/>
      <w:lvlText w:val="•"/>
      <w:rPr>
        <w:color w:val="3370ff"/>
      </w:rPr>
    </w:lvl>
  </w:abstractNum>
  <w:abstractNum w:abstractNumId="1422588">
    <w:lvl>
      <w:numFmt w:val="bullet"/>
      <w:suff w:val="tab"/>
      <w:lvlText w:val="•"/>
      <w:rPr>
        <w:color w:val="3370ff"/>
      </w:rPr>
    </w:lvl>
  </w:abstractNum>
  <w:abstractNum w:abstractNumId="1422589">
    <w:lvl>
      <w:numFmt w:val="bullet"/>
      <w:suff w:val="tab"/>
      <w:lvlText w:val="•"/>
      <w:rPr>
        <w:color w:val="3370ff"/>
      </w:rPr>
    </w:lvl>
  </w:abstractNum>
  <w:abstractNum w:abstractNumId="1422590">
    <w:lvl>
      <w:numFmt w:val="bullet"/>
      <w:suff w:val="tab"/>
      <w:lvlText w:val="•"/>
      <w:rPr>
        <w:color w:val="3370ff"/>
      </w:rPr>
    </w:lvl>
  </w:abstractNum>
  <w:abstractNum w:abstractNumId="1422591">
    <w:lvl>
      <w:numFmt w:val="bullet"/>
      <w:suff w:val="tab"/>
      <w:lvlText w:val="•"/>
      <w:rPr>
        <w:color w:val="3370ff"/>
      </w:rPr>
    </w:lvl>
  </w:abstractNum>
  <w:abstractNum w:abstractNumId="1422592">
    <w:lvl>
      <w:numFmt w:val="bullet"/>
      <w:suff w:val="tab"/>
      <w:lvlText w:val="•"/>
      <w:rPr>
        <w:color w:val="3370ff"/>
      </w:rPr>
    </w:lvl>
  </w:abstractNum>
  <w:abstractNum w:abstractNumId="1422593">
    <w:lvl>
      <w:numFmt w:val="bullet"/>
      <w:suff w:val="tab"/>
      <w:lvlText w:val="•"/>
      <w:rPr>
        <w:color w:val="3370ff"/>
      </w:rPr>
    </w:lvl>
  </w:abstractNum>
  <w:abstractNum w:abstractNumId="1422594">
    <w:lvl>
      <w:numFmt w:val="bullet"/>
      <w:suff w:val="tab"/>
      <w:lvlText w:val="•"/>
      <w:rPr>
        <w:color w:val="3370ff"/>
      </w:rPr>
    </w:lvl>
  </w:abstractNum>
  <w:num w:numId="1">
    <w:abstractNumId w:val="1422511"/>
  </w:num>
  <w:num w:numId="2">
    <w:abstractNumId w:val="1422512"/>
  </w:num>
  <w:num w:numId="3">
    <w:abstractNumId w:val="1422513"/>
  </w:num>
  <w:num w:numId="4">
    <w:abstractNumId w:val="1422514"/>
  </w:num>
  <w:num w:numId="5">
    <w:abstractNumId w:val="1422515"/>
  </w:num>
  <w:num w:numId="6">
    <w:abstractNumId w:val="1422516"/>
  </w:num>
  <w:num w:numId="7">
    <w:abstractNumId w:val="1422517"/>
  </w:num>
  <w:num w:numId="8">
    <w:abstractNumId w:val="1422518"/>
  </w:num>
  <w:num w:numId="9">
    <w:abstractNumId w:val="1422519"/>
  </w:num>
  <w:num w:numId="10">
    <w:abstractNumId w:val="1422520"/>
  </w:num>
  <w:num w:numId="11">
    <w:abstractNumId w:val="1422521"/>
  </w:num>
  <w:num w:numId="12">
    <w:abstractNumId w:val="1422522"/>
  </w:num>
  <w:num w:numId="13">
    <w:abstractNumId w:val="1422523"/>
  </w:num>
  <w:num w:numId="14">
    <w:abstractNumId w:val="1422524"/>
  </w:num>
  <w:num w:numId="15">
    <w:abstractNumId w:val="1422525"/>
  </w:num>
  <w:num w:numId="16">
    <w:abstractNumId w:val="1422526"/>
  </w:num>
  <w:num w:numId="17">
    <w:abstractNumId w:val="1422527"/>
  </w:num>
  <w:num w:numId="18">
    <w:abstractNumId w:val="1422528"/>
  </w:num>
  <w:num w:numId="19">
    <w:abstractNumId w:val="1422529"/>
  </w:num>
  <w:num w:numId="20">
    <w:abstractNumId w:val="1422530"/>
  </w:num>
  <w:num w:numId="21">
    <w:abstractNumId w:val="1422531"/>
  </w:num>
  <w:num w:numId="22">
    <w:abstractNumId w:val="1422532"/>
  </w:num>
  <w:num w:numId="23">
    <w:abstractNumId w:val="1422533"/>
  </w:num>
  <w:num w:numId="24">
    <w:abstractNumId w:val="1422534"/>
  </w:num>
  <w:num w:numId="25">
    <w:abstractNumId w:val="1422535"/>
  </w:num>
  <w:num w:numId="26">
    <w:abstractNumId w:val="1422536"/>
  </w:num>
  <w:num w:numId="27">
    <w:abstractNumId w:val="1422537"/>
  </w:num>
  <w:num w:numId="28">
    <w:abstractNumId w:val="1422538"/>
  </w:num>
  <w:num w:numId="29">
    <w:abstractNumId w:val="1422539"/>
  </w:num>
  <w:num w:numId="30">
    <w:abstractNumId w:val="1422540"/>
  </w:num>
  <w:num w:numId="31">
    <w:abstractNumId w:val="1422541"/>
  </w:num>
  <w:num w:numId="32">
    <w:abstractNumId w:val="1422542"/>
  </w:num>
  <w:num w:numId="33">
    <w:abstractNumId w:val="1422543"/>
  </w:num>
  <w:num w:numId="34">
    <w:abstractNumId w:val="1422544"/>
  </w:num>
  <w:num w:numId="35">
    <w:abstractNumId w:val="1422545"/>
  </w:num>
  <w:num w:numId="36">
    <w:abstractNumId w:val="1422546"/>
  </w:num>
  <w:num w:numId="37">
    <w:abstractNumId w:val="1422547"/>
  </w:num>
  <w:num w:numId="38">
    <w:abstractNumId w:val="1422548"/>
  </w:num>
  <w:num w:numId="39">
    <w:abstractNumId w:val="1422549"/>
  </w:num>
  <w:num w:numId="40">
    <w:abstractNumId w:val="1422550"/>
  </w:num>
  <w:num w:numId="41">
    <w:abstractNumId w:val="1422551"/>
  </w:num>
  <w:num w:numId="42">
    <w:abstractNumId w:val="1422552"/>
  </w:num>
  <w:num w:numId="43">
    <w:abstractNumId w:val="1422553"/>
  </w:num>
  <w:num w:numId="44">
    <w:abstractNumId w:val="1422554"/>
  </w:num>
  <w:num w:numId="45">
    <w:abstractNumId w:val="1422555"/>
  </w:num>
  <w:num w:numId="46">
    <w:abstractNumId w:val="1422556"/>
  </w:num>
  <w:num w:numId="47">
    <w:abstractNumId w:val="1422557"/>
  </w:num>
  <w:num w:numId="48">
    <w:abstractNumId w:val="1422558"/>
  </w:num>
  <w:num w:numId="49">
    <w:abstractNumId w:val="1422559"/>
  </w:num>
  <w:num w:numId="50">
    <w:abstractNumId w:val="1422560"/>
  </w:num>
  <w:num w:numId="51">
    <w:abstractNumId w:val="1422561"/>
  </w:num>
  <w:num w:numId="52">
    <w:abstractNumId w:val="1422562"/>
  </w:num>
  <w:num w:numId="53">
    <w:abstractNumId w:val="1422563"/>
  </w:num>
  <w:num w:numId="54">
    <w:abstractNumId w:val="1422564"/>
  </w:num>
  <w:num w:numId="55">
    <w:abstractNumId w:val="1422565"/>
  </w:num>
  <w:num w:numId="56">
    <w:abstractNumId w:val="1422566"/>
  </w:num>
  <w:num w:numId="57">
    <w:abstractNumId w:val="1422567"/>
  </w:num>
  <w:num w:numId="58">
    <w:abstractNumId w:val="1422568"/>
  </w:num>
  <w:num w:numId="59">
    <w:abstractNumId w:val="1422569"/>
  </w:num>
  <w:num w:numId="60">
    <w:abstractNumId w:val="1422570"/>
  </w:num>
  <w:num w:numId="61">
    <w:abstractNumId w:val="1422571"/>
  </w:num>
  <w:num w:numId="62">
    <w:abstractNumId w:val="1422572"/>
  </w:num>
  <w:num w:numId="63">
    <w:abstractNumId w:val="1422573"/>
  </w:num>
  <w:num w:numId="64">
    <w:abstractNumId w:val="1422574"/>
  </w:num>
  <w:num w:numId="65">
    <w:abstractNumId w:val="1422575"/>
  </w:num>
  <w:num w:numId="66">
    <w:abstractNumId w:val="1422576"/>
  </w:num>
  <w:num w:numId="67">
    <w:abstractNumId w:val="1422577"/>
  </w:num>
  <w:num w:numId="68">
    <w:abstractNumId w:val="1422578"/>
  </w:num>
  <w:num w:numId="69">
    <w:abstractNumId w:val="1422579"/>
  </w:num>
  <w:num w:numId="70">
    <w:abstractNumId w:val="1422580"/>
  </w:num>
  <w:num w:numId="71">
    <w:abstractNumId w:val="1422581"/>
  </w:num>
  <w:num w:numId="72">
    <w:abstractNumId w:val="1422582"/>
  </w:num>
  <w:num w:numId="73">
    <w:abstractNumId w:val="1422583"/>
  </w:num>
  <w:num w:numId="74">
    <w:abstractNumId w:val="1422584"/>
  </w:num>
  <w:num w:numId="75">
    <w:abstractNumId w:val="1422585"/>
  </w:num>
  <w:num w:numId="76">
    <w:abstractNumId w:val="1422586"/>
  </w:num>
  <w:num w:numId="77">
    <w:abstractNumId w:val="1422587"/>
  </w:num>
  <w:num w:numId="78">
    <w:abstractNumId w:val="1422588"/>
  </w:num>
  <w:num w:numId="79">
    <w:abstractNumId w:val="1422589"/>
  </w:num>
  <w:num w:numId="80">
    <w:abstractNumId w:val="1422590"/>
  </w:num>
  <w:num w:numId="81">
    <w:abstractNumId w:val="1422591"/>
  </w:num>
  <w:num w:numId="82">
    <w:abstractNumId w:val="1422592"/>
  </w:num>
  <w:num w:numId="83">
    <w:abstractNumId w:val="1422593"/>
  </w:num>
  <w:num w:numId="84">
    <w:abstractNumId w:val="14225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2026-06-01T05:52:11Z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{"Label":"1","ContentProducer":"001191110102MACQD9K64010000","ProduceID":"7646300755624758220","ReservedCode1":"","ContentPropagator":"","PropagateID":"","ReservedCode2":""}</vt:lpwstr>
  </property>
</Properties>
</file>