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泵站机组出力不足、工况异常典型故障案例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本文档聚焦泵站日常运行高频工况类故障，收录</w:t>
      </w:r>
      <w:r>
        <w:rPr>
          <w:rFonts w:eastAsia="等线" w:ascii="Arial" w:cs="Arial" w:hAnsi="Arial"/>
          <w:b w:val="true"/>
          <w:sz w:val="22"/>
        </w:rPr>
        <w:t>水泵出水偏小、扬程不足、流量不稳、机组空转、工况漂移、频繁启停、出力达不到额定标准</w:t>
      </w:r>
      <w:r>
        <w:rPr>
          <w:rFonts w:eastAsia="等线" w:ascii="Arial" w:cs="Arial" w:hAnsi="Arial"/>
          <w:sz w:val="22"/>
        </w:rPr>
        <w:t>等真实现场案例。覆盖污水泵站、排涝泵站、增压泵站等多运行场景，从水力工况、机械结构、自控系统三个维度溯源故障根源，完整记录每起案例的故障场景、现象特征、分步排查流程、整改优化措施及长效防控经验，可用于运维故障对标、工况调试、隐患前置管控，补齐泵站工况异常类故障标准化案例体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案例一：进水积气、气蚀导致水泵流量不稳、扬程不足、机组出力下降故障（水力类）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一、故障场景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市政取水泵站离心泵机组，常年连续运行，进水管道长期未排气，管道内积存大量空气。机组额定频率运行时，出现出水乏力、流量忽大忽小、扬程偏低问题，无法达到额定输水能力，无设备跳闸、无明显机械异响，属于典型隐性工况异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二、故障现象特征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机组运行频率正常、电流无过载，但是出水流量、管网扬程持续偏低；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出水工况极不稳定，流量周期性波动，管路存在轻微气流异响；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泵体内部伴随间歇性“噼啪”水力异响，属于轻微气蚀、积气冲击特征；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提高运行频率后，出力提升不明显，机组做功效率大幅下降。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三、分层排查过程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自控排查：核对变频参数、液位联锁、运行频率，无参数设置异常，排除自控调节问题；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机械排查：停机盘车顺畅，轴承、密封无卡顿磨损，泵体机械结构运行正常；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管路排查：检查进水管道、法兰、阀门，发现进水管路密封轻微漏气，管道积存大量空气；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工况判定：进水积气导致泵腔气液混合，有效过水流量不足，引发气蚀工况，直接造成机组出力不足、流量不稳。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四、整改与工况优化过程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停机泄压，开启管路排气阀、泵体排气孔，彻底排空管道及泵腔积存空气；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检查进水法兰、密封垫片，更换老化漏气密封件，紧固松动管路接头，杜绝负压进气；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清理进水口滤网、管道轻微淤积，保证进水通畅，消除进水阻力；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规范机组启机流程，开机前强制排气、灌泵补水，杜绝空泵、半气水工况启动；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带负荷试运行，流量、扬程恢复额定标准，工况稳定无波动，机组出力正常。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五、案例复盘与长效防控经验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路积气、负压进气是泵站出力不足的最高发隐性水力故障，极易被误判为设备故障。机组出力差、频率高、流量低且无机械异常，优先排查进水漏气、积气、气蚀工况。日常需严格执行开机灌泵、排气流程，定期检查进水端密封状态，避免长期气蚀运行导致叶轮损伤、效率衰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案例二：叶轮缠绕堵塞、磨损缺损导致水泵出水偏小、机组空转乏力故障（机械类）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一、故障场景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某城区污水泵站潜污泵，雨季管网杂物增多，设备长期低水位频繁启停。机组运行正常、无跳闸告警，但出水流量大幅减小，排水效率低下，池液位下降缓慢，存在明显出力不足、空转乏力现象。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二、故障现象特征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电机运行平稳、电流偏低，无过载、无卡顿异响，呈现“轻载空转”状态；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水泵出水微弱、流速缓慢，同等工况下排水量远低于同型号备用泵；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调高运行频率，出水提升幅度极小，机组做功无法有效转化为输水动力；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无管路憋压、无阀门卡滞，水力工况环境正常。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三、分层排查过程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管路排查：疏通出水管道、检查止回阀、闸阀，无堵塞、无卡滞、无憋压阻力；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电气排查：三相电流、电压平衡，电机无缺相、无发热，电气回路正常；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工况排查：集水池水位满足运行要求，无进水不足、无气蚀条件；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拆机排查：吊出水泵解体检查，叶轮缠绕大量纤维、布条杂物，同时叶轮边缘磨损缺损、叶片变形；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故障定性：叶轮堵塞+磨损，有效做功面积不足，水泵水力效率下降，引发出力不足、空转乏力。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四、检修整改与恢复方案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彻底清理叶轮、泵腔缠绕杂物、淤积污泥，恢复泵体流道通畅；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针对轻微磨损叶轮进行打磨修复，磨损严重部位直接更换全新叶轮；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检查轴承、机械密封状态，无损伤后复位装机，手动盘车校验转动灵活；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前置清理进水格栅，拦截大块及纤维杂物，减少叶轮缠绕风险；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试机运行，出水流量、扬程恢复标准，液位下降速率正常，机组出力完全恢复。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五、案例复盘与长效防控经验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叶轮堵塞、磨损是污水泵出力衰减的核心机械诱因。此类故障典型特征为</w:t>
      </w:r>
      <w:r>
        <w:rPr>
          <w:rFonts w:eastAsia="等线" w:ascii="Arial" w:cs="Arial" w:hAnsi="Arial"/>
          <w:b w:val="true"/>
          <w:sz w:val="22"/>
        </w:rPr>
        <w:t>电流偏低、出水偏小、高频无效空转</w:t>
      </w:r>
      <w:r>
        <w:rPr>
          <w:rFonts w:eastAsia="等线" w:ascii="Arial" w:cs="Arial" w:hAnsi="Arial"/>
          <w:sz w:val="22"/>
        </w:rPr>
        <w:t>。日常运维需加强雨季、汛期格栅清理频次，定期吊泵检查叶轮损耗状态，及时修复磨损、堵塞问题，避免设备长期低效运行，影响排水调蓄能力。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案例三：自控参数漂移、工况匹配失衡导致机组频繁启停、工况紊乱故障（自控类）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一、故障场景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某一体化全自动泵站，长期运行未校准自控参数。机组出现工况漂移，高液位不启泵、低液位不停泵，启停区间紊乱，频繁短周期启停，时而满负荷出力过剩、时而低速出力不足，整体排水工况极不稳定。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二、故障现象特征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液位启停阈值漂移，自控逻辑响应滞后，无法匹配实际排水工况；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机组频繁启停、短周期运行，未达到有效排水时长即停机；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液位偏高时出力不足、排水缓慢，液位偏低时过载运行、工况漂移；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设备机械、水力、电气状态均正常，纯自控参数匹配失衡问题。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三、分层排查过程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设备排查：泵体、电机、管路运行正常，无堵塞、无磨损、无阻力异常；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传感排查：液位传感器轻微数据漂移，启停区间参数未及时修正；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参数排查：PLC启停阈值、变频恒速区间、延时参数老化漂移，与现场实际工况不匹配；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逻辑排查：无防抖延时、启停区间过小，导致机组频繁切换、工况紊乱；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故障定性：自控参数漂移、工况匹配失衡，引发机组启停异常、出力不稳定。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四、参数优化与工况整改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校准液位传感器精度，修正数据漂移问题，保证采集数据真实准确；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重新优化PLC高低液位启停区间，扩大合理运行区间，杜绝频繁启停；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增设启停延时、信号防抖参数，规避瞬时信号波动导致的工况切换紊乱；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匹配管网工况，优化变频调速区间，保证不同液位下机组出力适配排水需求；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长时间试运行，机组启停平稳、工况稳定，液位调控精准，出力均衡无异常。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五、案例复盘与长效防控经验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控参数长期不校准会逐步出现工况漂移，导致机组运行模式与实际排水需求脱节，出现出力忽高忽低、频繁启停等问题。日常需定期校验传感数据、核对自控启停参数、优化调速逻辑，根据季节水量、管网工况变化动态调整参数，保证机组始终处于高效适配工况运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机组工况异常、出力不足故障分类总结与运维要点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水力类出力不足</w:t>
      </w:r>
      <w:r>
        <w:rPr>
          <w:rFonts w:eastAsia="等线" w:ascii="Arial" w:cs="Arial" w:hAnsi="Arial"/>
          <w:sz w:val="22"/>
        </w:rPr>
        <w:t>：多由管路积气、进气、气蚀、进水阻力过大导致，特征为流量波动、扬程偏低、有水力异响，核心处置为排气、堵漏、疏通进水通道。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机械类出力不足</w:t>
      </w:r>
      <w:r>
        <w:rPr>
          <w:rFonts w:eastAsia="等线" w:ascii="Arial" w:cs="Arial" w:hAnsi="Arial"/>
          <w:sz w:val="22"/>
        </w:rPr>
        <w:t>：多由叶轮堵塞、磨损、变形导致，特征为电流偏低、空转乏力、出水偏小，核心处置为清堵、修复、更换叶轮易损件。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自控类工况异常</w:t>
      </w:r>
      <w:r>
        <w:rPr>
          <w:rFonts w:eastAsia="等线" w:ascii="Arial" w:cs="Arial" w:hAnsi="Arial"/>
          <w:sz w:val="22"/>
        </w:rPr>
        <w:t>：多为参数漂移、传感失准、逻辑不合理导致，特征为频繁启停、工况紊乱、出力失衡，核心处置为校准参数、优化逻辑、匹配工况。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通用排查顺序</w:t>
      </w:r>
      <w:r>
        <w:rPr>
          <w:rFonts w:eastAsia="等线" w:ascii="Arial" w:cs="Arial" w:hAnsi="Arial"/>
          <w:sz w:val="22"/>
        </w:rPr>
        <w:t>：先查自控工况参数、再查管路水力状态、最后排查设备机械结构，快速定位出力不足核心根源，高效处置工况异常故障。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2026-06-01T06:52:36Z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{"Label":"1","ContentProducer":"001191110102MACQD9K64010000","ProduceID":"7646316331170253766","ReservedCode1":"","ContentPropagator":"","PropagateID":"","ReservedCode2":""}</vt:lpwstr>
  </property>
</Properties>
</file>