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D4315">
      <w:pPr>
        <w:pStyle w:val="33"/>
      </w:pPr>
      <w:r>
        <w:t>供应链采购与仓储协同本体</w:t>
      </w:r>
    </w:p>
    <w:p w14:paraId="04B94B5F">
      <w:pPr>
        <w:spacing w:after="120"/>
        <w:jc w:val="center"/>
      </w:pPr>
      <w:r>
        <w:rPr>
          <w:rFonts w:ascii="Times New Roman" w:hAnsi="Times New Roman" w:eastAsia="楷体"/>
          <w:sz w:val="24"/>
        </w:rPr>
        <w:t>本体定义参考文档（可抽取复用版）</w:t>
      </w:r>
    </w:p>
    <w:p w14:paraId="27665107">
      <w:pPr>
        <w:ind w:firstLine="0"/>
        <w:jc w:val="center"/>
      </w:pPr>
      <w:r>
        <w:rPr>
          <w:rFonts w:ascii="Times New Roman" w:hAnsi="Times New Roman" w:eastAsia="宋体"/>
          <w:sz w:val="21"/>
        </w:rPr>
        <w:t>版本：v1.0.0　　标识符：1　　来源：ces.txt（RDF/OWL 本体定义）</w:t>
      </w:r>
    </w:p>
    <w:p w14:paraId="2E7DA05A">
      <w:r>
        <w:br w:type="page"/>
      </w:r>
    </w:p>
    <w:p w14:paraId="22185FBB">
      <w:pPr>
        <w:pStyle w:val="3"/>
      </w:pPr>
      <w:bookmarkStart w:id="1" w:name="_GoBack"/>
      <w:bookmarkEnd w:id="1"/>
      <w:bookmarkStart w:id="0" w:name="_LarkToc00032"/>
      <w:r>
        <w:t>业务实例样例</w:t>
      </w:r>
      <w:bookmarkEnd w:id="0"/>
    </w:p>
    <w:p w14:paraId="73E39EF9">
      <w:pPr>
        <w:ind w:firstLine="480"/>
      </w:pPr>
      <w:r>
        <w:rPr>
          <w:rFonts w:ascii="Times New Roman" w:hAnsi="Times New Roman" w:eastAsia="宋体"/>
        </w:rPr>
        <w:t>本节为供应链采购仓储业务真实业务描述样例，用于知识图谱实例抽取与复用测试。以下各条均给出采购、到货、入库、出库、物流与收货环节的实例描述，可供抽取测试时直接作为输入文本使用。</w:t>
      </w:r>
    </w:p>
    <w:p w14:paraId="53977845">
      <w:pPr>
        <w:pStyle w:val="16"/>
      </w:pPr>
      <w:r>
        <w:rPr>
          <w:rFonts w:ascii="Times New Roman" w:hAnsi="Times New Roman" w:eastAsia="宋体"/>
        </w:rPr>
        <w:t>东南装备有限公司是一家装备制造企业，属于采购方，统一社会信用代码为91320100MA1NXH7Y2R，采购负责人为王明，收货地址为南京市江宁区科创路88号。</w:t>
      </w:r>
    </w:p>
    <w:p w14:paraId="1DF4176D">
      <w:pPr>
        <w:pStyle w:val="16"/>
      </w:pPr>
      <w:r>
        <w:rPr>
          <w:rFonts w:ascii="Times New Roman" w:hAnsi="Times New Roman" w:eastAsia="宋体"/>
        </w:rPr>
        <w:t>恒顺金属材料有限公司是供应商，统一社会信用代码为91320115MA04F2KD3T，供应范围为各类金属板材，联系人是刘经理，联系电话为13800138101。</w:t>
      </w:r>
    </w:p>
    <w:p w14:paraId="1DDB864D">
      <w:pPr>
        <w:pStyle w:val="16"/>
      </w:pPr>
      <w:r>
        <w:rPr>
          <w:rFonts w:ascii="Times New Roman" w:hAnsi="Times New Roman" w:eastAsia="宋体"/>
        </w:rPr>
        <w:t>东南装备有限公司向恒顺金属材料有限公司下达编号PO-20261001的采购订单；该采购订单订单日期为2026-10-01，约定交货日期为2026-10-15，结算方式为月结60天。</w:t>
      </w:r>
    </w:p>
    <w:p w14:paraId="12484F88">
      <w:pPr>
        <w:pStyle w:val="16"/>
      </w:pPr>
      <w:r>
        <w:rPr>
          <w:rFonts w:ascii="Times New Roman" w:hAnsi="Times New Roman" w:eastAsia="宋体"/>
        </w:rPr>
        <w:t>这份采购订单指定恒顺金属材料有限公司作为供应商，采购物料为304不锈钢板材。</w:t>
      </w:r>
    </w:p>
    <w:p w14:paraId="45123881">
      <w:pPr>
        <w:pStyle w:val="16"/>
      </w:pPr>
      <w:r>
        <w:rPr>
          <w:rFonts w:ascii="Times New Roman" w:hAnsi="Times New Roman" w:eastAsia="宋体"/>
        </w:rPr>
        <w:t>恒顺金属材料有限公司向东南装备有限公司提供304不锈钢板材这种物料。</w:t>
      </w:r>
    </w:p>
    <w:p w14:paraId="1A8C7BDB">
      <w:pPr>
        <w:pStyle w:val="16"/>
      </w:pPr>
      <w:r>
        <w:rPr>
          <w:rFonts w:ascii="Times New Roman" w:hAnsi="Times New Roman" w:eastAsia="宋体"/>
        </w:rPr>
        <w:t>物料到货后生成入库单，入库单号GRN-20261005，入库日期为2026-10-05；该入库单对应采购订单PO-20261001，记录入库物料304不锈钢板材，仓库名称为江宁原料仓，入库数量为500千克，计量单位为千克，验收结果为合格。</w:t>
      </w:r>
    </w:p>
    <w:p w14:paraId="77F07A35">
      <w:pPr>
        <w:pStyle w:val="16"/>
      </w:pPr>
      <w:r>
        <w:rPr>
          <w:rFonts w:ascii="Times New Roman" w:hAnsi="Times New Roman" w:eastAsia="宋体"/>
        </w:rPr>
        <w:t>后续物料出库生成出库单，出库单号GIN-20261010，出库日期为2026-10-10；迅捷物流有限公司是物流服务商，由迅捷物流有限公司承运出库单GIN-20261010。</w:t>
      </w:r>
    </w:p>
    <w:p w14:paraId="7221DFE0">
      <w:pPr>
        <w:pStyle w:val="16"/>
      </w:pPr>
      <w:r>
        <w:rPr>
          <w:rFonts w:ascii="Times New Roman" w:hAnsi="Times New Roman" w:eastAsia="宋体"/>
        </w:rPr>
        <w:t>出库单GIN-20261010记录出库物料304不锈钢板材，该出库单指定收货方为东南装备有限公司。</w:t>
      </w:r>
    </w:p>
    <w:p w14:paraId="56AB611C">
      <w:pPr>
        <w:pStyle w:val="16"/>
      </w:pPr>
      <w:r>
        <w:rPr>
          <w:rFonts w:ascii="Times New Roman" w:hAnsi="Times New Roman" w:eastAsia="宋体"/>
        </w:rPr>
        <w:t>传动轴零部件可以组成减速器成品。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c96ece0e76496ffbeb13226fc484634ed19bebcfe36f9c659122f73bd1c3af3d:bd60c57224fb6ee1893f53fef4fb5e00104b3aed938ee0da1923bf7e5ff9fd5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B0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312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312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312" w:lineRule="auto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4772</Words>
  <Characters>7130</Characters>
  <Lines>0</Lines>
  <Paragraphs>0</Paragraphs>
  <TotalTime>0</TotalTime>
  <ScaleCrop>false</ScaleCrop>
  <LinksUpToDate>false</LinksUpToDate>
  <CharactersWithSpaces>7291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做个俗人</cp:lastModifiedBy>
  <dcterms:modified xsi:type="dcterms:W3CDTF">2026-10-22T09:13:21Z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eyJoZGlkIjoiYzcwNjA4MzFjMWIyYTIyOGUyOWVlMjRlMjVjMzE2MzYiLCJ1c2VySWQiOiI4ODQwMzkwODMifQ==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52BED9EA8A96446C9F39238405BE00A7_12</vt:lpwstr>
  </property>
</Properties>
</file>