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E441" w14:textId="7D64FC17" w:rsidR="00E93AA2" w:rsidRPr="00E93AA2" w:rsidRDefault="00E93AA2" w:rsidP="00CE3614">
      <w:pPr>
        <w:widowControl/>
        <w:spacing w:after="240" w:line="360" w:lineRule="atLeast"/>
        <w:jc w:val="center"/>
        <w:outlineLvl w:val="1"/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>移动机器人移动机构调研报告</w:t>
      </w:r>
    </w:p>
    <w:p w14:paraId="15D3738C" w14:textId="0A22E936" w:rsidR="00E93AA2" w:rsidRPr="00E93AA2" w:rsidRDefault="004456BE" w:rsidP="00E93AA2">
      <w:pPr>
        <w:widowControl/>
        <w:spacing w:before="660" w:after="240" w:line="360" w:lineRule="atLeast"/>
        <w:jc w:val="left"/>
        <w:outlineLvl w:val="2"/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1F1F1F"/>
          <w:kern w:val="0"/>
          <w:sz w:val="24"/>
          <w:szCs w:val="24"/>
        </w:rPr>
        <w:t>报告</w:t>
      </w:r>
      <w:r w:rsidR="00E93AA2"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>概述</w:t>
      </w:r>
    </w:p>
    <w:p w14:paraId="6C0484D8" w14:textId="6AFF0906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本</w:t>
      </w:r>
      <w:r w:rsidR="00CE3614">
        <w:rPr>
          <w:rFonts w:ascii="Arial" w:eastAsia="宋体" w:hAnsi="Arial" w:cs="Arial" w:hint="eastAsia"/>
          <w:color w:val="1F1F1F"/>
          <w:kern w:val="0"/>
          <w:sz w:val="24"/>
          <w:szCs w:val="24"/>
          <w:bdr w:val="none" w:sz="0" w:space="0" w:color="auto" w:frame="1"/>
        </w:rPr>
        <w:t>次调研报告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旨在对各类移动机器人移动机构进行深入调研，分析其优缺点、适用场景以及运动学建模方法</w:t>
      </w:r>
      <w:r w:rsidR="004456BE">
        <w:rPr>
          <w:rFonts w:ascii="Arial" w:eastAsia="宋体" w:hAnsi="Arial" w:cs="Arial" w:hint="eastAsia"/>
          <w:color w:val="1F1F1F"/>
          <w:kern w:val="0"/>
          <w:sz w:val="24"/>
          <w:szCs w:val="24"/>
          <w:bdr w:val="none" w:sz="0" w:space="0" w:color="auto" w:frame="1"/>
        </w:rPr>
        <w:t>。其中着重分析履带式移动机器人机构。</w:t>
      </w:r>
    </w:p>
    <w:p w14:paraId="61AE94FC" w14:textId="77777777" w:rsidR="00E93AA2" w:rsidRPr="00E93AA2" w:rsidRDefault="00E93AA2" w:rsidP="00E93AA2">
      <w:pPr>
        <w:widowControl/>
        <w:spacing w:before="660" w:after="240" w:line="360" w:lineRule="atLeast"/>
        <w:jc w:val="left"/>
        <w:outlineLvl w:val="2"/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>研究成果</w:t>
      </w:r>
    </w:p>
    <w:p w14:paraId="01966D74" w14:textId="77777777" w:rsidR="00E93AA2" w:rsidRPr="00E93AA2" w:rsidRDefault="00E93AA2" w:rsidP="00E93AA2">
      <w:pPr>
        <w:widowControl/>
        <w:spacing w:before="660" w:after="240" w:line="360" w:lineRule="atLeast"/>
        <w:jc w:val="left"/>
        <w:outlineLvl w:val="3"/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 xml:space="preserve">1. 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>移动机器人移动机构分类</w:t>
      </w:r>
    </w:p>
    <w:p w14:paraId="02F1AFD2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移动机器人移动机构主要分为以下几类：</w:t>
      </w:r>
    </w:p>
    <w:p w14:paraId="0CF2B301" w14:textId="77777777" w:rsidR="00E93AA2" w:rsidRPr="00E93AA2" w:rsidRDefault="00E93AA2" w:rsidP="00E93AA2">
      <w:pPr>
        <w:widowControl/>
        <w:numPr>
          <w:ilvl w:val="0"/>
          <w:numId w:val="2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轮式移动机构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 xml:space="preserve"> 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最为常见，结构简单、易于制造和控制，适用场景广泛，如搬运机器人、巡逻机器人、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AGV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等。</w:t>
      </w:r>
    </w:p>
    <w:p w14:paraId="55C9F6AD" w14:textId="77777777" w:rsidR="00E93AA2" w:rsidRPr="00E93AA2" w:rsidRDefault="00E93AA2" w:rsidP="00E93AA2">
      <w:pPr>
        <w:widowControl/>
        <w:numPr>
          <w:ilvl w:val="0"/>
          <w:numId w:val="2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履带式移动机构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 xml:space="preserve"> 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越障能力强、适应性强、稳定性好，适用于崎岖不平的地形，如履带式挖掘机、履带式运输车等。</w:t>
      </w:r>
    </w:p>
    <w:p w14:paraId="40093D16" w14:textId="77777777" w:rsidR="00E93AA2" w:rsidRPr="00E93AA2" w:rsidRDefault="00E93AA2" w:rsidP="00E93AA2">
      <w:pPr>
        <w:widowControl/>
        <w:numPr>
          <w:ilvl w:val="0"/>
          <w:numId w:val="2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步行式移动机构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 xml:space="preserve"> 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仿造人类或动物的步行方式，具有较强的适应能力，可用于复杂的环境，如人形机器人、六足机器人等。</w:t>
      </w:r>
    </w:p>
    <w:p w14:paraId="3D79477D" w14:textId="77777777" w:rsidR="00E93AA2" w:rsidRPr="00E93AA2" w:rsidRDefault="00E93AA2" w:rsidP="00E93AA2">
      <w:pPr>
        <w:widowControl/>
        <w:numPr>
          <w:ilvl w:val="0"/>
          <w:numId w:val="2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蛇形移动机构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 xml:space="preserve"> 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柔韧性强、适应性强，可用于狭窄或障碍物较多的环境，如管道巡检机器人、救援机器人等。</w:t>
      </w:r>
    </w:p>
    <w:p w14:paraId="6C3D29D3" w14:textId="77777777" w:rsidR="00E93AA2" w:rsidRPr="00E93AA2" w:rsidRDefault="00E93AA2" w:rsidP="00E93AA2">
      <w:pPr>
        <w:widowControl/>
        <w:spacing w:before="660" w:after="240" w:line="360" w:lineRule="atLeast"/>
        <w:jc w:val="left"/>
        <w:outlineLvl w:val="3"/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 xml:space="preserve">2. 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>各类移动机器人移动机构优缺点分析</w:t>
      </w:r>
    </w:p>
    <w:p w14:paraId="017A79F8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轮式移动机构</w:t>
      </w:r>
    </w:p>
    <w:p w14:paraId="52A5CB60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优点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3D780921" w14:textId="77777777" w:rsidR="00E93AA2" w:rsidRPr="00E93AA2" w:rsidRDefault="00E93AA2" w:rsidP="00E93AA2">
      <w:pPr>
        <w:widowControl/>
        <w:numPr>
          <w:ilvl w:val="0"/>
          <w:numId w:val="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结构简单，易于制造和控制</w:t>
      </w:r>
    </w:p>
    <w:p w14:paraId="41030178" w14:textId="77777777" w:rsidR="00E93AA2" w:rsidRPr="00E93AA2" w:rsidRDefault="00E93AA2" w:rsidP="00E93AA2">
      <w:pPr>
        <w:widowControl/>
        <w:numPr>
          <w:ilvl w:val="0"/>
          <w:numId w:val="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制造成本低</w:t>
      </w:r>
    </w:p>
    <w:p w14:paraId="2B5C2133" w14:textId="77777777" w:rsidR="00E93AA2" w:rsidRPr="00E93AA2" w:rsidRDefault="00E93AA2" w:rsidP="00E93AA2">
      <w:pPr>
        <w:widowControl/>
        <w:numPr>
          <w:ilvl w:val="0"/>
          <w:numId w:val="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维护方便</w:t>
      </w:r>
    </w:p>
    <w:p w14:paraId="08727BBF" w14:textId="77777777" w:rsidR="00E93AA2" w:rsidRPr="00E93AA2" w:rsidRDefault="00E93AA2" w:rsidP="00E93AA2">
      <w:pPr>
        <w:widowControl/>
        <w:numPr>
          <w:ilvl w:val="0"/>
          <w:numId w:val="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适用场景广泛</w:t>
      </w:r>
    </w:p>
    <w:p w14:paraId="2B01F62D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缺点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054DE123" w14:textId="77777777" w:rsidR="00E93AA2" w:rsidRPr="00E93AA2" w:rsidRDefault="00E93AA2" w:rsidP="00E93AA2">
      <w:pPr>
        <w:widowControl/>
        <w:numPr>
          <w:ilvl w:val="0"/>
          <w:numId w:val="4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越障能力弱</w:t>
      </w:r>
    </w:p>
    <w:p w14:paraId="17C2A574" w14:textId="77777777" w:rsidR="00E93AA2" w:rsidRPr="00E93AA2" w:rsidRDefault="00E93AA2" w:rsidP="00E93AA2">
      <w:pPr>
        <w:widowControl/>
        <w:numPr>
          <w:ilvl w:val="0"/>
          <w:numId w:val="4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对路面状况敏感</w:t>
      </w:r>
    </w:p>
    <w:p w14:paraId="21520D4A" w14:textId="77777777" w:rsidR="00E93AA2" w:rsidRPr="00E93AA2" w:rsidRDefault="00E93AA2" w:rsidP="00E93AA2">
      <w:pPr>
        <w:widowControl/>
        <w:numPr>
          <w:ilvl w:val="0"/>
          <w:numId w:val="4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lastRenderedPageBreak/>
        <w:t>稳定性较差</w:t>
      </w:r>
    </w:p>
    <w:p w14:paraId="63D4818F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履带式移动机构</w:t>
      </w:r>
    </w:p>
    <w:p w14:paraId="6A7B3532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优点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13B4AEBC" w14:textId="77777777" w:rsidR="00E93AA2" w:rsidRPr="00E93AA2" w:rsidRDefault="00E93AA2" w:rsidP="00E93AA2">
      <w:pPr>
        <w:widowControl/>
        <w:numPr>
          <w:ilvl w:val="0"/>
          <w:numId w:val="5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越障能力强</w:t>
      </w:r>
    </w:p>
    <w:p w14:paraId="15A02789" w14:textId="77777777" w:rsidR="00E93AA2" w:rsidRPr="00E93AA2" w:rsidRDefault="00E93AA2" w:rsidP="00E93AA2">
      <w:pPr>
        <w:widowControl/>
        <w:numPr>
          <w:ilvl w:val="0"/>
          <w:numId w:val="5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适应性强</w:t>
      </w:r>
    </w:p>
    <w:p w14:paraId="3C195FF4" w14:textId="77777777" w:rsidR="00E93AA2" w:rsidRPr="00E93AA2" w:rsidRDefault="00E93AA2" w:rsidP="00E93AA2">
      <w:pPr>
        <w:widowControl/>
        <w:numPr>
          <w:ilvl w:val="0"/>
          <w:numId w:val="5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稳定性好</w:t>
      </w:r>
    </w:p>
    <w:p w14:paraId="3482DB6C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缺点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1B289887" w14:textId="77777777" w:rsidR="00E93AA2" w:rsidRPr="00E93AA2" w:rsidRDefault="00E93AA2" w:rsidP="00E93AA2">
      <w:pPr>
        <w:widowControl/>
        <w:numPr>
          <w:ilvl w:val="0"/>
          <w:numId w:val="6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结构复杂，制造成本高</w:t>
      </w:r>
    </w:p>
    <w:p w14:paraId="7F7021CB" w14:textId="77777777" w:rsidR="00E93AA2" w:rsidRPr="00E93AA2" w:rsidRDefault="00E93AA2" w:rsidP="00E93AA2">
      <w:pPr>
        <w:widowControl/>
        <w:numPr>
          <w:ilvl w:val="0"/>
          <w:numId w:val="6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维护难度大</w:t>
      </w:r>
    </w:p>
    <w:p w14:paraId="0BCD7624" w14:textId="77777777" w:rsidR="00E93AA2" w:rsidRPr="00E93AA2" w:rsidRDefault="00E93AA2" w:rsidP="00E93AA2">
      <w:pPr>
        <w:widowControl/>
        <w:numPr>
          <w:ilvl w:val="0"/>
          <w:numId w:val="6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噪音大</w:t>
      </w:r>
    </w:p>
    <w:p w14:paraId="6439ED43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步行式移动机构</w:t>
      </w:r>
    </w:p>
    <w:p w14:paraId="1D50074C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优点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2234ADED" w14:textId="77777777" w:rsidR="00E93AA2" w:rsidRPr="00E93AA2" w:rsidRDefault="00E93AA2" w:rsidP="00E93AA2">
      <w:pPr>
        <w:widowControl/>
        <w:numPr>
          <w:ilvl w:val="0"/>
          <w:numId w:val="7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适应能力强</w:t>
      </w:r>
    </w:p>
    <w:p w14:paraId="5A01233B" w14:textId="77777777" w:rsidR="00E93AA2" w:rsidRPr="00E93AA2" w:rsidRDefault="00E93AA2" w:rsidP="00E93AA2">
      <w:pPr>
        <w:widowControl/>
        <w:numPr>
          <w:ilvl w:val="0"/>
          <w:numId w:val="7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可用于复杂的环境</w:t>
      </w:r>
    </w:p>
    <w:p w14:paraId="78B168DE" w14:textId="77777777" w:rsidR="00E93AA2" w:rsidRPr="00E93AA2" w:rsidRDefault="00E93AA2" w:rsidP="00E93AA2">
      <w:pPr>
        <w:widowControl/>
        <w:numPr>
          <w:ilvl w:val="0"/>
          <w:numId w:val="7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稳定性好</w:t>
      </w:r>
    </w:p>
    <w:p w14:paraId="49111611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缺点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2F88691C" w14:textId="77777777" w:rsidR="00E93AA2" w:rsidRPr="00E93AA2" w:rsidRDefault="00E93AA2" w:rsidP="00E93AA2">
      <w:pPr>
        <w:widowControl/>
        <w:numPr>
          <w:ilvl w:val="0"/>
          <w:numId w:val="8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结构复杂，制造成本高</w:t>
      </w:r>
    </w:p>
    <w:p w14:paraId="1F353655" w14:textId="77777777" w:rsidR="00E93AA2" w:rsidRPr="00E93AA2" w:rsidRDefault="00E93AA2" w:rsidP="00E93AA2">
      <w:pPr>
        <w:widowControl/>
        <w:numPr>
          <w:ilvl w:val="0"/>
          <w:numId w:val="8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速度慢</w:t>
      </w:r>
    </w:p>
    <w:p w14:paraId="57722894" w14:textId="77777777" w:rsidR="00E93AA2" w:rsidRPr="00E93AA2" w:rsidRDefault="00E93AA2" w:rsidP="00E93AA2">
      <w:pPr>
        <w:widowControl/>
        <w:numPr>
          <w:ilvl w:val="0"/>
          <w:numId w:val="8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效率低</w:t>
      </w:r>
    </w:p>
    <w:p w14:paraId="518B9D77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蛇形移动机构</w:t>
      </w:r>
    </w:p>
    <w:p w14:paraId="7424C70D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优点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41F54259" w14:textId="77777777" w:rsidR="00E93AA2" w:rsidRPr="00E93AA2" w:rsidRDefault="00E93AA2" w:rsidP="00E93AA2">
      <w:pPr>
        <w:widowControl/>
        <w:numPr>
          <w:ilvl w:val="0"/>
          <w:numId w:val="9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柔韧性强</w:t>
      </w:r>
    </w:p>
    <w:p w14:paraId="78FF1749" w14:textId="77777777" w:rsidR="00E93AA2" w:rsidRPr="00E93AA2" w:rsidRDefault="00E93AA2" w:rsidP="00E93AA2">
      <w:pPr>
        <w:widowControl/>
        <w:numPr>
          <w:ilvl w:val="0"/>
          <w:numId w:val="9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适应性强</w:t>
      </w:r>
    </w:p>
    <w:p w14:paraId="6D2D4C3E" w14:textId="77777777" w:rsidR="00E93AA2" w:rsidRPr="00E93AA2" w:rsidRDefault="00E93AA2" w:rsidP="00E93AA2">
      <w:pPr>
        <w:widowControl/>
        <w:numPr>
          <w:ilvl w:val="0"/>
          <w:numId w:val="9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可用于狭窄或障碍物较多的环境</w:t>
      </w:r>
    </w:p>
    <w:p w14:paraId="7DD2E91F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缺点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</w:p>
    <w:p w14:paraId="1F463B2E" w14:textId="77777777" w:rsidR="00E93AA2" w:rsidRPr="00E93AA2" w:rsidRDefault="00E93AA2" w:rsidP="00E93AA2">
      <w:pPr>
        <w:widowControl/>
        <w:numPr>
          <w:ilvl w:val="0"/>
          <w:numId w:val="10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结构复杂，制造成本高</w:t>
      </w:r>
    </w:p>
    <w:p w14:paraId="6459235C" w14:textId="77777777" w:rsidR="00E93AA2" w:rsidRPr="00E93AA2" w:rsidRDefault="00E93AA2" w:rsidP="00E93AA2">
      <w:pPr>
        <w:widowControl/>
        <w:numPr>
          <w:ilvl w:val="0"/>
          <w:numId w:val="10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控制难度大</w:t>
      </w:r>
    </w:p>
    <w:p w14:paraId="4AAE5D7C" w14:textId="77777777" w:rsidR="00E93AA2" w:rsidRPr="00E93AA2" w:rsidRDefault="00E93AA2" w:rsidP="00E93AA2">
      <w:pPr>
        <w:widowControl/>
        <w:numPr>
          <w:ilvl w:val="0"/>
          <w:numId w:val="10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载荷能力有限</w:t>
      </w:r>
    </w:p>
    <w:p w14:paraId="103BDC96" w14:textId="77777777" w:rsidR="00E93AA2" w:rsidRPr="00E93AA2" w:rsidRDefault="00E93AA2" w:rsidP="00E93AA2">
      <w:pPr>
        <w:widowControl/>
        <w:spacing w:before="660" w:after="240" w:line="360" w:lineRule="atLeast"/>
        <w:jc w:val="left"/>
        <w:outlineLvl w:val="3"/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 xml:space="preserve">3. 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>各类移动机器人移动机构适用场景</w:t>
      </w:r>
    </w:p>
    <w:p w14:paraId="638A10AD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轮式移动机构</w:t>
      </w:r>
    </w:p>
    <w:p w14:paraId="42AEA0CD" w14:textId="77777777" w:rsidR="00E93AA2" w:rsidRPr="00E93AA2" w:rsidRDefault="00E93AA2" w:rsidP="00E93AA2">
      <w:pPr>
        <w:widowControl/>
        <w:numPr>
          <w:ilvl w:val="0"/>
          <w:numId w:val="1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搬运机器人</w:t>
      </w:r>
    </w:p>
    <w:p w14:paraId="405BBE27" w14:textId="77777777" w:rsidR="00E93AA2" w:rsidRPr="00E93AA2" w:rsidRDefault="00E93AA2" w:rsidP="00E93AA2">
      <w:pPr>
        <w:widowControl/>
        <w:numPr>
          <w:ilvl w:val="0"/>
          <w:numId w:val="1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lastRenderedPageBreak/>
        <w:t>巡逻机器人</w:t>
      </w:r>
    </w:p>
    <w:p w14:paraId="1A9AA44E" w14:textId="77777777" w:rsidR="00E93AA2" w:rsidRPr="00E93AA2" w:rsidRDefault="00E93AA2" w:rsidP="00E93AA2">
      <w:pPr>
        <w:widowControl/>
        <w:numPr>
          <w:ilvl w:val="0"/>
          <w:numId w:val="1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AGV</w:t>
      </w:r>
    </w:p>
    <w:p w14:paraId="399DF869" w14:textId="77777777" w:rsidR="00E93AA2" w:rsidRPr="00E93AA2" w:rsidRDefault="00E93AA2" w:rsidP="00E93AA2">
      <w:pPr>
        <w:widowControl/>
        <w:numPr>
          <w:ilvl w:val="0"/>
          <w:numId w:val="1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送货机器人</w:t>
      </w:r>
    </w:p>
    <w:p w14:paraId="7C4FB732" w14:textId="77777777" w:rsidR="00E93AA2" w:rsidRPr="00E93AA2" w:rsidRDefault="00E93AA2" w:rsidP="00E93AA2">
      <w:pPr>
        <w:widowControl/>
        <w:numPr>
          <w:ilvl w:val="0"/>
          <w:numId w:val="13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清洁机器人</w:t>
      </w:r>
    </w:p>
    <w:p w14:paraId="1933FE50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履带式移动机构</w:t>
      </w:r>
    </w:p>
    <w:p w14:paraId="7AB0145B" w14:textId="77777777" w:rsidR="00E93AA2" w:rsidRPr="00E93AA2" w:rsidRDefault="00E93AA2" w:rsidP="00E93AA2">
      <w:pPr>
        <w:widowControl/>
        <w:numPr>
          <w:ilvl w:val="0"/>
          <w:numId w:val="14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履带式挖掘机</w:t>
      </w:r>
    </w:p>
    <w:p w14:paraId="5009EA55" w14:textId="77777777" w:rsidR="00E93AA2" w:rsidRPr="00E93AA2" w:rsidRDefault="00E93AA2" w:rsidP="00E93AA2">
      <w:pPr>
        <w:widowControl/>
        <w:numPr>
          <w:ilvl w:val="0"/>
          <w:numId w:val="14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履带式运输车</w:t>
      </w:r>
    </w:p>
    <w:p w14:paraId="276FA1B6" w14:textId="77777777" w:rsidR="00E93AA2" w:rsidRPr="00E93AA2" w:rsidRDefault="00E93AA2" w:rsidP="00E93AA2">
      <w:pPr>
        <w:widowControl/>
        <w:numPr>
          <w:ilvl w:val="0"/>
          <w:numId w:val="14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农业机械</w:t>
      </w:r>
    </w:p>
    <w:p w14:paraId="009B8D00" w14:textId="77777777" w:rsidR="00E93AA2" w:rsidRPr="00E93AA2" w:rsidRDefault="00E93AA2" w:rsidP="00E93AA2">
      <w:pPr>
        <w:widowControl/>
        <w:numPr>
          <w:ilvl w:val="0"/>
          <w:numId w:val="14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军用车辆</w:t>
      </w:r>
    </w:p>
    <w:p w14:paraId="6A7CF038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步行式移动机构</w:t>
      </w:r>
    </w:p>
    <w:p w14:paraId="56188F87" w14:textId="77777777" w:rsidR="00E93AA2" w:rsidRPr="00E93AA2" w:rsidRDefault="00E93AA2" w:rsidP="00E93AA2">
      <w:pPr>
        <w:widowControl/>
        <w:numPr>
          <w:ilvl w:val="0"/>
          <w:numId w:val="15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人形机器人</w:t>
      </w:r>
    </w:p>
    <w:p w14:paraId="074704AA" w14:textId="77777777" w:rsidR="00E93AA2" w:rsidRPr="00E93AA2" w:rsidRDefault="00E93AA2" w:rsidP="00E93AA2">
      <w:pPr>
        <w:widowControl/>
        <w:numPr>
          <w:ilvl w:val="0"/>
          <w:numId w:val="15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六足机器人</w:t>
      </w:r>
    </w:p>
    <w:p w14:paraId="4A8AA056" w14:textId="77777777" w:rsidR="00E93AA2" w:rsidRPr="00E93AA2" w:rsidRDefault="00E93AA2" w:rsidP="00E93AA2">
      <w:pPr>
        <w:widowControl/>
        <w:numPr>
          <w:ilvl w:val="0"/>
          <w:numId w:val="15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救援机器人</w:t>
      </w:r>
    </w:p>
    <w:p w14:paraId="4335CE05" w14:textId="77777777" w:rsidR="00E93AA2" w:rsidRPr="00E93AA2" w:rsidRDefault="00E93AA2" w:rsidP="00E93AA2">
      <w:pPr>
        <w:widowControl/>
        <w:numPr>
          <w:ilvl w:val="0"/>
          <w:numId w:val="15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服务机器人</w:t>
      </w:r>
    </w:p>
    <w:p w14:paraId="022D7A4D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蛇形移动机构</w:t>
      </w:r>
    </w:p>
    <w:p w14:paraId="25B97F57" w14:textId="77777777" w:rsidR="00E93AA2" w:rsidRPr="00E93AA2" w:rsidRDefault="00E93AA2" w:rsidP="00E93AA2">
      <w:pPr>
        <w:widowControl/>
        <w:numPr>
          <w:ilvl w:val="0"/>
          <w:numId w:val="16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管道巡检机器人</w:t>
      </w:r>
    </w:p>
    <w:p w14:paraId="5856FC41" w14:textId="77777777" w:rsidR="00E93AA2" w:rsidRPr="00E93AA2" w:rsidRDefault="00E93AA2" w:rsidP="00E93AA2">
      <w:pPr>
        <w:widowControl/>
        <w:numPr>
          <w:ilvl w:val="0"/>
          <w:numId w:val="16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救援机器人</w:t>
      </w:r>
    </w:p>
    <w:p w14:paraId="1C183DAE" w14:textId="77777777" w:rsidR="00E93AA2" w:rsidRPr="00E93AA2" w:rsidRDefault="00E93AA2" w:rsidP="00E93AA2">
      <w:pPr>
        <w:widowControl/>
        <w:numPr>
          <w:ilvl w:val="0"/>
          <w:numId w:val="16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探测机器人</w:t>
      </w:r>
    </w:p>
    <w:p w14:paraId="289F74A3" w14:textId="77777777" w:rsidR="00E93AA2" w:rsidRPr="00E93AA2" w:rsidRDefault="00E93AA2" w:rsidP="00E93AA2">
      <w:pPr>
        <w:widowControl/>
        <w:spacing w:before="660" w:after="240" w:line="360" w:lineRule="atLeast"/>
        <w:jc w:val="left"/>
        <w:outlineLvl w:val="3"/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 xml:space="preserve">4. 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</w:rPr>
        <w:t>各类移动机器人移动机构运动学建模方法</w:t>
      </w:r>
    </w:p>
    <w:p w14:paraId="084A4D03" w14:textId="77777777" w:rsidR="00E93AA2" w:rsidRPr="00E93AA2" w:rsidRDefault="00E93AA2" w:rsidP="00E93AA2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移动机器人的运动学建模是研究其运动规律和性能的基础。运动学建模方法主要分为以下几类：</w:t>
      </w:r>
    </w:p>
    <w:p w14:paraId="25791D9F" w14:textId="77777777" w:rsidR="00E93AA2" w:rsidRPr="00E93AA2" w:rsidRDefault="00E93AA2" w:rsidP="00E93AA2">
      <w:pPr>
        <w:widowControl/>
        <w:numPr>
          <w:ilvl w:val="0"/>
          <w:numId w:val="18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欧几里得几何方法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 xml:space="preserve"> 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直观易懂，计算量小，但难以描述机器人的非线性运动。</w:t>
      </w:r>
    </w:p>
    <w:p w14:paraId="327212B6" w14:textId="77777777" w:rsidR="00E93AA2" w:rsidRPr="00E93AA2" w:rsidRDefault="00E93AA2" w:rsidP="00E93AA2">
      <w:pPr>
        <w:widowControl/>
        <w:numPr>
          <w:ilvl w:val="0"/>
          <w:numId w:val="18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拉格朗日方法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 xml:space="preserve"> 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可以描述机器人的非线性运动，但计算量较大。</w:t>
      </w:r>
    </w:p>
    <w:p w14:paraId="5D44A190" w14:textId="77777777" w:rsidR="00E93AA2" w:rsidRPr="00E93AA2" w:rsidRDefault="00E93AA2" w:rsidP="00E93AA2">
      <w:pPr>
        <w:widowControl/>
        <w:numPr>
          <w:ilvl w:val="0"/>
          <w:numId w:val="18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proofErr w:type="gramStart"/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牛顿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-</w:t>
      </w:r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欧拉方法</w:t>
      </w:r>
      <w:proofErr w:type="gramEnd"/>
      <w:r w:rsidRPr="00E93AA2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 xml:space="preserve"> </w:t>
      </w:r>
      <w:r w:rsidRPr="00E93AA2">
        <w:rPr>
          <w:rFonts w:ascii="Arial" w:eastAsia="宋体" w:hAnsi="Arial" w:cs="Arial"/>
          <w:color w:val="1F1F1F"/>
          <w:kern w:val="0"/>
          <w:sz w:val="24"/>
          <w:szCs w:val="24"/>
          <w:bdr w:val="none" w:sz="0" w:space="0" w:color="auto" w:frame="1"/>
        </w:rPr>
        <w:t>可以描述机器人的所有运动，但计算量非常大。</w:t>
      </w:r>
    </w:p>
    <w:p w14:paraId="2CF6FC29" w14:textId="5C2A6677" w:rsidR="00E93AA2" w:rsidRPr="00CE3614" w:rsidRDefault="00E93AA2" w:rsidP="00E93AA2">
      <w:pPr>
        <w:widowControl/>
        <w:spacing w:before="660" w:after="240" w:line="360" w:lineRule="atLeast"/>
        <w:jc w:val="left"/>
        <w:outlineLvl w:val="3"/>
        <w:rPr>
          <w:rFonts w:ascii="Arial" w:eastAsia="宋体" w:hAnsi="Arial" w:cs="Arial"/>
          <w:b/>
          <w:bCs/>
          <w:color w:val="1F1F1F"/>
          <w:kern w:val="0"/>
          <w:sz w:val="28"/>
          <w:szCs w:val="28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8"/>
          <w:szCs w:val="28"/>
        </w:rPr>
        <w:t xml:space="preserve">5. </w:t>
      </w:r>
      <w:r w:rsidR="00CE3614" w:rsidRPr="00CE3614">
        <w:rPr>
          <w:rFonts w:ascii="Arial" w:eastAsia="宋体" w:hAnsi="Arial" w:cs="Arial" w:hint="eastAsia"/>
          <w:b/>
          <w:bCs/>
          <w:color w:val="1F1F1F"/>
          <w:kern w:val="0"/>
          <w:sz w:val="28"/>
          <w:szCs w:val="28"/>
        </w:rPr>
        <w:t>履带式移动机构详解：</w:t>
      </w:r>
    </w:p>
    <w:p w14:paraId="25D72087" w14:textId="77777777" w:rsidR="005C37CA" w:rsidRDefault="005C37CA"/>
    <w:p w14:paraId="4A3F90C2" w14:textId="77777777" w:rsidR="00CE3614" w:rsidRDefault="00CE3614"/>
    <w:p w14:paraId="6C78EC91" w14:textId="77777777" w:rsidR="00CE3614" w:rsidRPr="00CE3614" w:rsidRDefault="00CE3614" w:rsidP="00CE3614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一、概述</w:t>
      </w:r>
    </w:p>
    <w:p w14:paraId="761868B7" w14:textId="5171413D" w:rsidR="00CE3614" w:rsidRPr="00CE3614" w:rsidRDefault="00CE3614" w:rsidP="00CE3614">
      <w:pPr>
        <w:widowControl/>
        <w:spacing w:before="240" w:after="240" w:line="420" w:lineRule="atLeast"/>
        <w:jc w:val="center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lastRenderedPageBreak/>
        <w:t>履带式移动机构是机器人技术的重要组成部分，以其越障能力强、适应性强、稳定性好等特点，广泛应用于工程机械、农业机械、军用车辆等领域。本文将对履带式移动机构进行深入调研，分析其优缺点、适用场景、运动学建模方法以及性能分析方法，以期为相关领域的研发与应用提供参考。</w:t>
      </w:r>
      <w:r w:rsidRPr="00CE3614">
        <w:rPr>
          <w:rFonts w:ascii="Arial" w:eastAsia="宋体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00E0ADCF" wp14:editId="0710FA98">
            <wp:extent cx="3754659" cy="2571750"/>
            <wp:effectExtent l="0" t="0" r="0" b="0"/>
            <wp:docPr id="149144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4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134" cy="25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2001" w14:textId="77777777" w:rsidR="00CE3614" w:rsidRPr="00CE3614" w:rsidRDefault="00CE3614" w:rsidP="00CE3614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二、结构与原理</w:t>
      </w:r>
    </w:p>
    <w:p w14:paraId="4BB69304" w14:textId="77777777" w:rsidR="00CE3614" w:rsidRPr="00CE3614" w:rsidRDefault="00CE3614" w:rsidP="00CE3614">
      <w:pPr>
        <w:widowControl/>
        <w:spacing w:before="240" w:after="240"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履带式移动机构主要由履带、驱动轮、支撑轮、机架、传动系统、转向系统和悬挂系统等部件组成。履带是行走部件，由金属或橡胶制成。驱动轮为履带提供动力，支撑轮支撑履带并保持其与地面的接触。机架支撑所有部件并提供安装空间。传动系统将发动机的动力传递给驱动轮。转向系统控制履带式移动机构的转向。悬挂系统吸收履带行驶过程中产生的冲击和振动。</w:t>
      </w:r>
    </w:p>
    <w:p w14:paraId="3632D353" w14:textId="77777777" w:rsidR="00CE3614" w:rsidRDefault="00CE3614" w:rsidP="00CE3614">
      <w:pPr>
        <w:widowControl/>
        <w:spacing w:before="240" w:after="240"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履带式移动机构的运动原理是通过履带与地面的摩擦力产生牵引力，使履带向前或向后运动，从而实现移动。</w:t>
      </w:r>
    </w:p>
    <w:p w14:paraId="459463DC" w14:textId="703AD753" w:rsidR="005660E5" w:rsidRPr="00CE3614" w:rsidRDefault="005660E5" w:rsidP="005660E5">
      <w:pPr>
        <w:widowControl/>
        <w:spacing w:before="240" w:after="240" w:line="420" w:lineRule="atLeast"/>
        <w:jc w:val="center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5660E5">
        <w:rPr>
          <w:rFonts w:ascii="Arial" w:eastAsia="宋体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1C6376FA" wp14:editId="23603D78">
            <wp:extent cx="3489545" cy="2165350"/>
            <wp:effectExtent l="0" t="0" r="0" b="0"/>
            <wp:docPr id="1981284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84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999" cy="21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ECF2" w14:textId="77777777" w:rsidR="00CE3614" w:rsidRPr="00CE3614" w:rsidRDefault="00CE3614" w:rsidP="00CE3614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lastRenderedPageBreak/>
        <w:t>三、优缺点分析</w:t>
      </w:r>
    </w:p>
    <w:p w14:paraId="344BD8EE" w14:textId="77777777" w:rsidR="00CE3614" w:rsidRPr="00CE3614" w:rsidRDefault="00CE3614" w:rsidP="00CE3614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优点</w:t>
      </w:r>
    </w:p>
    <w:p w14:paraId="5CCDF435" w14:textId="77777777" w:rsidR="00CE3614" w:rsidRPr="00CE3614" w:rsidRDefault="00CE3614" w:rsidP="00CE3614">
      <w:pPr>
        <w:widowControl/>
        <w:numPr>
          <w:ilvl w:val="0"/>
          <w:numId w:val="20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越障能力强：履带与地面接触面积大，单位压力小，不易陷入松软地面，并能克服较大的障碍物。</w:t>
      </w:r>
    </w:p>
    <w:p w14:paraId="641E759C" w14:textId="77777777" w:rsidR="00CE3614" w:rsidRPr="00CE3614" w:rsidRDefault="00CE3614" w:rsidP="00CE3614">
      <w:pPr>
        <w:widowControl/>
        <w:numPr>
          <w:ilvl w:val="0"/>
          <w:numId w:val="20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适应性强：履带可适应各种复杂地形，如崎岖不平、泥泞、雪地等。</w:t>
      </w:r>
    </w:p>
    <w:p w14:paraId="7F92D223" w14:textId="77777777" w:rsidR="00CE3614" w:rsidRPr="00CE3614" w:rsidRDefault="00CE3614" w:rsidP="00CE3614">
      <w:pPr>
        <w:widowControl/>
        <w:numPr>
          <w:ilvl w:val="0"/>
          <w:numId w:val="20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稳定性好：履带与地面接触面积大，重心低，稳定性好。</w:t>
      </w:r>
    </w:p>
    <w:p w14:paraId="3E947B35" w14:textId="77777777" w:rsidR="00CE3614" w:rsidRPr="00CE3614" w:rsidRDefault="00CE3614" w:rsidP="00CE3614">
      <w:pPr>
        <w:widowControl/>
        <w:numPr>
          <w:ilvl w:val="0"/>
          <w:numId w:val="20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牵引力大：履带与地面的摩擦力大，牵引力大。</w:t>
      </w:r>
    </w:p>
    <w:p w14:paraId="614768B5" w14:textId="77777777" w:rsidR="00CE3614" w:rsidRPr="00CE3614" w:rsidRDefault="00CE3614" w:rsidP="00CE3614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缺点</w:t>
      </w:r>
    </w:p>
    <w:p w14:paraId="0B88DA66" w14:textId="77777777" w:rsidR="00CE3614" w:rsidRPr="00CE3614" w:rsidRDefault="00CE3614" w:rsidP="00CE3614">
      <w:pPr>
        <w:widowControl/>
        <w:numPr>
          <w:ilvl w:val="0"/>
          <w:numId w:val="21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结构复杂：履带式移动机构的结构比轮式移动机构复杂，制造成本和维护成本较高。</w:t>
      </w:r>
    </w:p>
    <w:p w14:paraId="1C2F2B16" w14:textId="77777777" w:rsidR="00CE3614" w:rsidRPr="00CE3614" w:rsidRDefault="00CE3614" w:rsidP="00CE3614">
      <w:pPr>
        <w:widowControl/>
        <w:numPr>
          <w:ilvl w:val="0"/>
          <w:numId w:val="21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噪音大：履带与地面摩擦会产生较大的噪音。</w:t>
      </w:r>
    </w:p>
    <w:p w14:paraId="5894AF07" w14:textId="77777777" w:rsidR="00CE3614" w:rsidRPr="00CE3614" w:rsidRDefault="00CE3614" w:rsidP="00CE3614">
      <w:pPr>
        <w:widowControl/>
        <w:numPr>
          <w:ilvl w:val="0"/>
          <w:numId w:val="21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速度较慢：履带式移动机构的速度通常比轮式移动机构慢。</w:t>
      </w:r>
    </w:p>
    <w:p w14:paraId="5B0B76AF" w14:textId="77777777" w:rsidR="00CE3614" w:rsidRPr="00CE3614" w:rsidRDefault="00CE3614" w:rsidP="00CE3614">
      <w:pPr>
        <w:widowControl/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四、适用场景</w:t>
      </w:r>
    </w:p>
    <w:p w14:paraId="61D4FAED" w14:textId="77777777" w:rsidR="00CE3614" w:rsidRPr="00CE3614" w:rsidRDefault="00CE3614" w:rsidP="00CE3614">
      <w:pPr>
        <w:widowControl/>
        <w:spacing w:before="240" w:after="240"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履带式移动机构因其优异的越障能力和适应性，适用于以下场景：</w:t>
      </w:r>
    </w:p>
    <w:p w14:paraId="42AB50C1" w14:textId="77777777" w:rsidR="00CE3614" w:rsidRPr="00CE3614" w:rsidRDefault="00CE3614" w:rsidP="00CE3614">
      <w:pPr>
        <w:widowControl/>
        <w:numPr>
          <w:ilvl w:val="0"/>
          <w:numId w:val="22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崎岖不平地形：如山地、荒地、雪地等。</w:t>
      </w:r>
    </w:p>
    <w:p w14:paraId="4145E337" w14:textId="77777777" w:rsidR="00CE3614" w:rsidRPr="00CE3614" w:rsidRDefault="00CE3614" w:rsidP="00CE3614">
      <w:pPr>
        <w:widowControl/>
        <w:numPr>
          <w:ilvl w:val="0"/>
          <w:numId w:val="22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松软地面：如沙地、泥地、沼泽地等。</w:t>
      </w:r>
    </w:p>
    <w:p w14:paraId="312A8C6C" w14:textId="77777777" w:rsidR="00CE3614" w:rsidRPr="00CE3614" w:rsidRDefault="00CE3614" w:rsidP="00CE3614">
      <w:pPr>
        <w:widowControl/>
        <w:numPr>
          <w:ilvl w:val="0"/>
          <w:numId w:val="22"/>
        </w:numPr>
        <w:spacing w:line="420" w:lineRule="atLeast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CE3614">
        <w:rPr>
          <w:rFonts w:ascii="Arial" w:eastAsia="宋体" w:hAnsi="Arial" w:cs="Arial"/>
          <w:color w:val="1F1F1F"/>
          <w:kern w:val="0"/>
          <w:sz w:val="24"/>
          <w:szCs w:val="24"/>
        </w:rPr>
        <w:t>障碍物较多环境：如战场、灾区、建筑工地等。</w:t>
      </w:r>
    </w:p>
    <w:p w14:paraId="4859E419" w14:textId="77777777" w:rsidR="00CE3614" w:rsidRDefault="00CE3614" w:rsidP="00CE3614">
      <w:pPr>
        <w:widowControl/>
        <w:spacing w:line="420" w:lineRule="atLeast"/>
        <w:jc w:val="left"/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</w:pPr>
      <w:r w:rsidRPr="00CE3614">
        <w:rPr>
          <w:rFonts w:ascii="Arial" w:eastAsia="宋体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五、运动学建模方法</w:t>
      </w:r>
    </w:p>
    <w:p w14:paraId="6B4734CF" w14:textId="77777777" w:rsidR="00742609" w:rsidRDefault="004F661B" w:rsidP="00742609">
      <w:pPr>
        <w:widowControl/>
        <w:spacing w:line="420" w:lineRule="atLeast"/>
        <w:ind w:firstLine="420"/>
        <w:rPr>
          <w:rFonts w:ascii="宋体" w:eastAsia="宋体" w:hAnsi="宋体" w:cs="Arial"/>
          <w:color w:val="1F1F1F"/>
          <w:kern w:val="0"/>
          <w:sz w:val="24"/>
          <w:szCs w:val="24"/>
        </w:rPr>
      </w:pPr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同样地，为简化运动模型，这里做2个假设：</w:t>
      </w:r>
      <w:r w:rsidRPr="00BF4AED">
        <w:rPr>
          <w:rFonts w:ascii="宋体" w:eastAsia="宋体" w:hAnsi="宋体" w:cs="Arial" w:hint="eastAsia"/>
          <w:color w:val="1F1F1F"/>
          <w:kern w:val="0"/>
          <w:sz w:val="24"/>
          <w:szCs w:val="24"/>
        </w:rPr>
        <w:t>①</w:t>
      </w:r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机器人履带运动时不产生空转现象；</w:t>
      </w:r>
      <w:r w:rsidRPr="00BF4AED">
        <w:rPr>
          <w:rFonts w:ascii="宋体" w:eastAsia="宋体" w:hAnsi="宋体" w:cs="Arial" w:hint="eastAsia"/>
          <w:color w:val="1F1F1F"/>
          <w:kern w:val="0"/>
          <w:sz w:val="24"/>
          <w:szCs w:val="24"/>
        </w:rPr>
        <w:t>②</w:t>
      </w:r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机器人本体质量分布均匀，且质心（Center of Mass, COM）位于机器人几何纵向对称线上，但不一定位于几何横向对称线上，即几何中心点CENTER和COM不一定重合。单侧履带上</w:t>
      </w:r>
      <w:proofErr w:type="gramStart"/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所有点</w:t>
      </w:r>
      <w:proofErr w:type="gramEnd"/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的纵向分速度相同；左、右侧履带上</w:t>
      </w:r>
      <w:r w:rsidR="00742609">
        <w:rPr>
          <w:rFonts w:ascii="宋体" w:eastAsia="宋体" w:hAnsi="宋体" w:cs="Arial" w:hint="eastAsia"/>
          <w:color w:val="1F1F1F"/>
          <w:kern w:val="0"/>
          <w:sz w:val="24"/>
          <w:szCs w:val="24"/>
        </w:rPr>
        <w:t>。关</w:t>
      </w:r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于纵向对称轴（X轴）对称的</w:t>
      </w:r>
      <w:proofErr w:type="gramStart"/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的</w:t>
      </w:r>
      <w:proofErr w:type="gramEnd"/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两个点，它们的横向分速度相同。</w:t>
      </w:r>
    </w:p>
    <w:p w14:paraId="177AD054" w14:textId="77777777" w:rsidR="00742609" w:rsidRDefault="00742609" w:rsidP="00742609">
      <w:pPr>
        <w:widowControl/>
        <w:spacing w:line="420" w:lineRule="atLeast"/>
        <w:rPr>
          <w:rFonts w:ascii="宋体" w:eastAsia="宋体" w:hAnsi="宋体" w:cs="Arial"/>
          <w:color w:val="1F1F1F"/>
          <w:kern w:val="0"/>
          <w:sz w:val="24"/>
          <w:szCs w:val="24"/>
        </w:rPr>
      </w:pPr>
    </w:p>
    <w:p w14:paraId="5D9EE98F" w14:textId="25C1D0FA" w:rsidR="00CE3614" w:rsidRPr="00BF4AED" w:rsidRDefault="004F661B" w:rsidP="00742609">
      <w:pPr>
        <w:widowControl/>
        <w:spacing w:line="420" w:lineRule="atLeast"/>
        <w:jc w:val="center"/>
        <w:rPr>
          <w:rStyle w:val="a4"/>
          <w:rFonts w:ascii="宋体" w:eastAsia="宋体" w:hAnsi="宋体" w:cs="Arial"/>
          <w:b w:val="0"/>
          <w:bCs w:val="0"/>
          <w:color w:val="1F1F1F"/>
          <w:kern w:val="0"/>
          <w:sz w:val="24"/>
          <w:szCs w:val="24"/>
        </w:rPr>
      </w:pPr>
      <w:r w:rsidRPr="004F661B">
        <w:rPr>
          <w:noProof/>
        </w:rPr>
        <w:lastRenderedPageBreak/>
        <w:drawing>
          <wp:inline distT="0" distB="0" distL="0" distR="0" wp14:anchorId="62C12080" wp14:editId="2608B8FA">
            <wp:extent cx="2876698" cy="2254366"/>
            <wp:effectExtent l="0" t="0" r="0" b="0"/>
            <wp:docPr id="1725368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68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5DB" w14:textId="491B00A1" w:rsidR="00DE7415" w:rsidRDefault="00BF4AED" w:rsidP="00DE7415">
      <w:pPr>
        <w:spacing w:after="240"/>
        <w:rPr>
          <w:rFonts w:ascii="Cambria Math" w:hAnsi="Cambria Math"/>
        </w:rPr>
      </w:pPr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以ICR-COM为横轴线，以CENTER-COM为纵轴线，假设了虚拟左右轮的位置分别位于点L和R，这里需要注意的是虚拟轮间距LR的长度不一定等于真实的两履带间距，且虚拟轮间距LR是动态变化的</w:t>
      </w:r>
      <w:r w:rsidRPr="00BF4AED">
        <w:rPr>
          <w:rFonts w:ascii="宋体" w:eastAsia="宋体" w:hAnsi="宋体" w:cs="Arial" w:hint="eastAsia"/>
          <w:color w:val="1F1F1F"/>
          <w:kern w:val="0"/>
          <w:sz w:val="24"/>
          <w:szCs w:val="24"/>
        </w:rPr>
        <w:t>。</w:t>
      </w:r>
    </w:p>
    <w:p w14:paraId="368A932C" w14:textId="320E35A1" w:rsidR="00DE7415" w:rsidRDefault="00DE7415" w:rsidP="00DE7415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den>
          </m:f>
        </m:oMath>
      </m:oMathPara>
    </w:p>
    <w:p w14:paraId="7D3CDF44" w14:textId="77777777" w:rsidR="00DE7415" w:rsidRPr="00DE7415" w:rsidRDefault="00DE7415" w:rsidP="00DE7415">
      <w:pPr>
        <w:spacing w:after="240"/>
        <w:rPr>
          <w:rFonts w:ascii="宋体" w:eastAsia="宋体" w:hAnsi="宋体" w:cs="Arial"/>
          <w:color w:val="1F1F1F"/>
          <w:kern w:val="0"/>
          <w:sz w:val="24"/>
          <w:szCs w:val="24"/>
        </w:rPr>
      </w:pPr>
      <w:r w:rsidRPr="00DE7415">
        <w:rPr>
          <w:rFonts w:ascii="宋体" w:eastAsia="宋体" w:hAnsi="宋体" w:cs="Arial"/>
          <w:color w:val="1F1F1F"/>
          <w:kern w:val="0"/>
          <w:sz w:val="24"/>
          <w:szCs w:val="24"/>
        </w:rPr>
        <w:t xml:space="preserve">式中, </w:t>
      </w:r>
      <m:oMath>
        <m:sSub>
          <m:sSubPr>
            <m:ctrlP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L</m:t>
            </m:r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R</m:t>
            </m:r>
          </m:sub>
        </m:sSub>
      </m:oMath>
      <w:r w:rsidRPr="00DE7415">
        <w:rPr>
          <w:rFonts w:ascii="宋体" w:eastAsia="宋体" w:hAnsi="宋体" w:cs="Arial"/>
          <w:color w:val="1F1F1F"/>
          <w:kern w:val="0"/>
          <w:sz w:val="24"/>
          <w:szCs w:val="24"/>
        </w:rPr>
        <w:t xml:space="preserve"> 表示虚拟轮间距, </w:t>
      </w:r>
      <m:oMath>
        <m:sSub>
          <m:sSubPr>
            <m:ctrlP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l</m:t>
            </m:r>
          </m:sub>
        </m:sSub>
      </m:oMath>
      <w:r w:rsidRPr="00DE7415">
        <w:rPr>
          <w:rFonts w:ascii="宋体" w:eastAsia="宋体" w:hAnsi="宋体" w:cs="Arial"/>
          <w:color w:val="1F1F1F"/>
          <w:kern w:val="0"/>
          <w:sz w:val="24"/>
          <w:szCs w:val="24"/>
        </w:rPr>
        <w:t xml:space="preserve"> 和 </w:t>
      </w:r>
      <m:oMath>
        <m:sSub>
          <m:sSubPr>
            <m:ctrlP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r</m:t>
            </m:r>
          </m:sub>
        </m:sSub>
      </m:oMath>
      <w:r w:rsidRPr="00DE7415">
        <w:rPr>
          <w:rFonts w:ascii="宋体" w:eastAsia="宋体" w:hAnsi="宋体" w:cs="Arial"/>
          <w:color w:val="1F1F1F"/>
          <w:kern w:val="0"/>
          <w:sz w:val="24"/>
          <w:szCs w:val="24"/>
        </w:rPr>
        <w:t xml:space="preserve"> 分别表示虚拟左右轮的线速度（同样也是左右侧履带的线速度）， </w:t>
      </w:r>
      <m:oMath>
        <m:sSub>
          <m:sSubPr>
            <m:ctrlP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Arial"/>
                <w:color w:val="1F1F1F"/>
                <w:kern w:val="0"/>
                <w:sz w:val="24"/>
                <w:szCs w:val="24"/>
              </w:rPr>
              <m:t>c</m:t>
            </m:r>
          </m:sub>
        </m:sSub>
      </m:oMath>
      <w:r w:rsidRPr="00DE7415">
        <w:rPr>
          <w:rFonts w:ascii="宋体" w:eastAsia="宋体" w:hAnsi="宋体" w:cs="Arial"/>
          <w:color w:val="1F1F1F"/>
          <w:kern w:val="0"/>
          <w:sz w:val="24"/>
          <w:szCs w:val="24"/>
        </w:rPr>
        <w:t xml:space="preserve"> 表示点 COM的旋转半径。</w:t>
      </w:r>
    </w:p>
    <w:p w14:paraId="159B3A44" w14:textId="234E1D34" w:rsidR="00BF4AED" w:rsidRDefault="00BF4AED" w:rsidP="00DE7415">
      <w:pPr>
        <w:widowControl/>
        <w:spacing w:line="420" w:lineRule="atLeast"/>
        <w:ind w:firstLine="420"/>
        <w:jc w:val="center"/>
      </w:pPr>
      <w:r w:rsidRPr="00BF4AED">
        <w:rPr>
          <w:noProof/>
        </w:rPr>
        <w:drawing>
          <wp:inline distT="0" distB="0" distL="0" distR="0" wp14:anchorId="4DFD9B07" wp14:editId="15313576">
            <wp:extent cx="2851297" cy="2127359"/>
            <wp:effectExtent l="0" t="0" r="6350" b="6350"/>
            <wp:docPr id="37388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A98" w14:textId="427336D9" w:rsidR="00BF4AED" w:rsidRPr="00BF4AED" w:rsidRDefault="00BF4AED" w:rsidP="00BF4AED">
      <w:pPr>
        <w:widowControl/>
        <w:spacing w:line="420" w:lineRule="atLeast"/>
        <w:rPr>
          <w:rFonts w:ascii="宋体" w:eastAsia="宋体" w:hAnsi="宋体" w:cs="Arial"/>
          <w:color w:val="1F1F1F"/>
          <w:kern w:val="0"/>
          <w:sz w:val="24"/>
          <w:szCs w:val="24"/>
        </w:rPr>
      </w:pPr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 </w:t>
      </w:r>
      <w:proofErr w:type="gramStart"/>
      <w:r w:rsidRPr="00BF4AED">
        <w:rPr>
          <w:rFonts w:ascii="宋体" w:eastAsia="宋体" w:hAnsi="宋体" w:cs="Arial"/>
          <w:b/>
          <w:bCs/>
          <w:color w:val="1F1F1F"/>
          <w:kern w:val="0"/>
          <w:sz w:val="24"/>
          <w:szCs w:val="24"/>
        </w:rPr>
        <w:t>简化正</w:t>
      </w:r>
      <w:proofErr w:type="gramEnd"/>
      <w:r w:rsidRPr="00BF4AED">
        <w:rPr>
          <w:rFonts w:ascii="宋体" w:eastAsia="宋体" w:hAnsi="宋体" w:cs="Arial"/>
          <w:b/>
          <w:bCs/>
          <w:color w:val="1F1F1F"/>
          <w:kern w:val="0"/>
          <w:sz w:val="24"/>
          <w:szCs w:val="24"/>
        </w:rPr>
        <w:t>运动学模型</w:t>
      </w:r>
      <w:r w:rsidRPr="00BF4AED">
        <w:rPr>
          <w:rFonts w:ascii="宋体" w:eastAsia="宋体" w:hAnsi="宋体" w:cs="Arial"/>
          <w:color w:val="1F1F1F"/>
          <w:kern w:val="0"/>
          <w:sz w:val="24"/>
          <w:szCs w:val="24"/>
        </w:rPr>
        <w:t>是基于虚拟左右驱动轮的速度来计算几何质心COM的速度，可表示为</w:t>
      </w:r>
      <w:r>
        <w:rPr>
          <w:rFonts w:ascii="宋体" w:eastAsia="宋体" w:hAnsi="宋体" w:cs="Arial" w:hint="eastAsia"/>
          <w:color w:val="1F1F1F"/>
          <w:kern w:val="0"/>
          <w:sz w:val="24"/>
          <w:szCs w:val="24"/>
        </w:rPr>
        <w:t>：</w:t>
      </w:r>
    </w:p>
    <w:p w14:paraId="1421A3DD" w14:textId="77777777" w:rsidR="00BF4AED" w:rsidRPr="00BF4AED" w:rsidRDefault="00000000" w:rsidP="00BF4AED">
      <w:pPr>
        <w:spacing w:after="240"/>
        <w:ind w:left="360"/>
        <w:jc w:val="center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LR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4CDEFD53" w14:textId="77777777" w:rsidR="00BF4AED" w:rsidRDefault="00BF4AED" w:rsidP="00BF4AED">
      <w:pPr>
        <w:widowControl/>
        <w:spacing w:line="420" w:lineRule="atLeast"/>
        <w:ind w:left="720"/>
      </w:pPr>
    </w:p>
    <w:sectPr w:rsidR="00BF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2D10"/>
    <w:multiLevelType w:val="multilevel"/>
    <w:tmpl w:val="D87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01D69"/>
    <w:multiLevelType w:val="multilevel"/>
    <w:tmpl w:val="F124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6007"/>
    <w:multiLevelType w:val="multilevel"/>
    <w:tmpl w:val="818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5143F"/>
    <w:multiLevelType w:val="multilevel"/>
    <w:tmpl w:val="CC6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97C39"/>
    <w:multiLevelType w:val="multilevel"/>
    <w:tmpl w:val="ED64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7F41"/>
    <w:multiLevelType w:val="multilevel"/>
    <w:tmpl w:val="6DAC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37FEB"/>
    <w:multiLevelType w:val="multilevel"/>
    <w:tmpl w:val="3826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939BF"/>
    <w:multiLevelType w:val="multilevel"/>
    <w:tmpl w:val="3844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C7B32"/>
    <w:multiLevelType w:val="multilevel"/>
    <w:tmpl w:val="0A6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C154F"/>
    <w:multiLevelType w:val="multilevel"/>
    <w:tmpl w:val="5EA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9575C"/>
    <w:multiLevelType w:val="multilevel"/>
    <w:tmpl w:val="77B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97923"/>
    <w:multiLevelType w:val="multilevel"/>
    <w:tmpl w:val="050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3783B"/>
    <w:multiLevelType w:val="multilevel"/>
    <w:tmpl w:val="6F1A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76E07"/>
    <w:multiLevelType w:val="multilevel"/>
    <w:tmpl w:val="C56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74F35"/>
    <w:multiLevelType w:val="multilevel"/>
    <w:tmpl w:val="E3B6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7153F"/>
    <w:multiLevelType w:val="multilevel"/>
    <w:tmpl w:val="9D5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43712"/>
    <w:multiLevelType w:val="multilevel"/>
    <w:tmpl w:val="F58A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E7F1B"/>
    <w:multiLevelType w:val="multilevel"/>
    <w:tmpl w:val="F19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41432"/>
    <w:multiLevelType w:val="multilevel"/>
    <w:tmpl w:val="C91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23CCA"/>
    <w:multiLevelType w:val="multilevel"/>
    <w:tmpl w:val="B62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10517"/>
    <w:multiLevelType w:val="multilevel"/>
    <w:tmpl w:val="05D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112AE"/>
    <w:multiLevelType w:val="multilevel"/>
    <w:tmpl w:val="C3E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666B"/>
    <w:multiLevelType w:val="multilevel"/>
    <w:tmpl w:val="B512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33CEA"/>
    <w:multiLevelType w:val="multilevel"/>
    <w:tmpl w:val="564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41E95"/>
    <w:multiLevelType w:val="multilevel"/>
    <w:tmpl w:val="CE4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710385">
    <w:abstractNumId w:val="20"/>
  </w:num>
  <w:num w:numId="2" w16cid:durableId="1415056800">
    <w:abstractNumId w:val="17"/>
  </w:num>
  <w:num w:numId="3" w16cid:durableId="193275781">
    <w:abstractNumId w:val="19"/>
  </w:num>
  <w:num w:numId="4" w16cid:durableId="1143501653">
    <w:abstractNumId w:val="16"/>
  </w:num>
  <w:num w:numId="5" w16cid:durableId="1412653436">
    <w:abstractNumId w:val="21"/>
  </w:num>
  <w:num w:numId="6" w16cid:durableId="1892572356">
    <w:abstractNumId w:val="10"/>
  </w:num>
  <w:num w:numId="7" w16cid:durableId="1726491991">
    <w:abstractNumId w:val="2"/>
  </w:num>
  <w:num w:numId="8" w16cid:durableId="1736931412">
    <w:abstractNumId w:val="6"/>
  </w:num>
  <w:num w:numId="9" w16cid:durableId="1810825712">
    <w:abstractNumId w:val="1"/>
  </w:num>
  <w:num w:numId="10" w16cid:durableId="1428696627">
    <w:abstractNumId w:val="0"/>
  </w:num>
  <w:num w:numId="11" w16cid:durableId="1027095590">
    <w:abstractNumId w:val="9"/>
  </w:num>
  <w:num w:numId="12" w16cid:durableId="914780672">
    <w:abstractNumId w:val="11"/>
  </w:num>
  <w:num w:numId="13" w16cid:durableId="505288158">
    <w:abstractNumId w:val="13"/>
  </w:num>
  <w:num w:numId="14" w16cid:durableId="470248062">
    <w:abstractNumId w:val="3"/>
  </w:num>
  <w:num w:numId="15" w16cid:durableId="51735803">
    <w:abstractNumId w:val="7"/>
  </w:num>
  <w:num w:numId="16" w16cid:durableId="2035379548">
    <w:abstractNumId w:val="4"/>
  </w:num>
  <w:num w:numId="17" w16cid:durableId="1357537709">
    <w:abstractNumId w:val="12"/>
  </w:num>
  <w:num w:numId="18" w16cid:durableId="630280700">
    <w:abstractNumId w:val="23"/>
  </w:num>
  <w:num w:numId="19" w16cid:durableId="564606631">
    <w:abstractNumId w:val="24"/>
  </w:num>
  <w:num w:numId="20" w16cid:durableId="2073961812">
    <w:abstractNumId w:val="22"/>
  </w:num>
  <w:num w:numId="21" w16cid:durableId="993683501">
    <w:abstractNumId w:val="14"/>
  </w:num>
  <w:num w:numId="22" w16cid:durableId="284115209">
    <w:abstractNumId w:val="15"/>
  </w:num>
  <w:num w:numId="23" w16cid:durableId="1980987467">
    <w:abstractNumId w:val="18"/>
  </w:num>
  <w:num w:numId="24" w16cid:durableId="1422526127">
    <w:abstractNumId w:val="5"/>
  </w:num>
  <w:num w:numId="25" w16cid:durableId="1234437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243"/>
    <w:rsid w:val="0003399A"/>
    <w:rsid w:val="00064243"/>
    <w:rsid w:val="0009579B"/>
    <w:rsid w:val="004456BE"/>
    <w:rsid w:val="004F661B"/>
    <w:rsid w:val="005660E5"/>
    <w:rsid w:val="005C37CA"/>
    <w:rsid w:val="00742609"/>
    <w:rsid w:val="00A24E72"/>
    <w:rsid w:val="00BC3553"/>
    <w:rsid w:val="00BF4AED"/>
    <w:rsid w:val="00C93E58"/>
    <w:rsid w:val="00CA484D"/>
    <w:rsid w:val="00CE3614"/>
    <w:rsid w:val="00D97D2F"/>
    <w:rsid w:val="00DC63CA"/>
    <w:rsid w:val="00DE7415"/>
    <w:rsid w:val="00DF64F4"/>
    <w:rsid w:val="00E63B68"/>
    <w:rsid w:val="00E93AA2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78B3"/>
  <w15:chartTrackingRefBased/>
  <w15:docId w15:val="{6F23BC10-0389-42E7-85DD-D2C4BA1B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3A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3A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93A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3A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93A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93AA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3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3AA2"/>
    <w:rPr>
      <w:b/>
      <w:bCs/>
    </w:rPr>
  </w:style>
  <w:style w:type="character" w:styleId="a5">
    <w:name w:val="Hyperlink"/>
    <w:basedOn w:val="a0"/>
    <w:uiPriority w:val="99"/>
    <w:semiHidden/>
    <w:unhideWhenUsed/>
    <w:rsid w:val="00CE3614"/>
    <w:rPr>
      <w:color w:val="0000FF"/>
      <w:u w:val="single"/>
    </w:rPr>
  </w:style>
  <w:style w:type="character" w:customStyle="1" w:styleId="jsdarkmode51">
    <w:name w:val="js_darkmode__51"/>
    <w:basedOn w:val="a0"/>
    <w:rsid w:val="004F661B"/>
  </w:style>
  <w:style w:type="character" w:styleId="a6">
    <w:name w:val="Emphasis"/>
    <w:basedOn w:val="a0"/>
    <w:uiPriority w:val="20"/>
    <w:qFormat/>
    <w:rsid w:val="004F661B"/>
    <w:rPr>
      <w:i/>
      <w:iCs/>
    </w:rPr>
  </w:style>
  <w:style w:type="character" w:customStyle="1" w:styleId="jsdarkmode52">
    <w:name w:val="js_darkmode__52"/>
    <w:basedOn w:val="a0"/>
    <w:rsid w:val="004F661B"/>
  </w:style>
  <w:style w:type="character" w:customStyle="1" w:styleId="jsdarkmode53">
    <w:name w:val="js_darkmode__53"/>
    <w:basedOn w:val="a0"/>
    <w:rsid w:val="004F661B"/>
  </w:style>
  <w:style w:type="character" w:customStyle="1" w:styleId="jsdarkmode55">
    <w:name w:val="js_darkmode__55"/>
    <w:basedOn w:val="a0"/>
    <w:rsid w:val="004F661B"/>
  </w:style>
  <w:style w:type="character" w:customStyle="1" w:styleId="jsdarkmode114">
    <w:name w:val="js_darkmode__114"/>
    <w:basedOn w:val="a0"/>
    <w:rsid w:val="00BF4AED"/>
  </w:style>
  <w:style w:type="character" w:customStyle="1" w:styleId="jsdarkmode115">
    <w:name w:val="js_darkmode__115"/>
    <w:basedOn w:val="a0"/>
    <w:rsid w:val="00BF4AED"/>
  </w:style>
  <w:style w:type="character" w:customStyle="1" w:styleId="jsdarkmode116">
    <w:name w:val="js_darkmode__116"/>
    <w:basedOn w:val="a0"/>
    <w:rsid w:val="00BF4AED"/>
  </w:style>
  <w:style w:type="character" w:customStyle="1" w:styleId="jsdarkmode117">
    <w:name w:val="js_darkmode__117"/>
    <w:basedOn w:val="a0"/>
    <w:rsid w:val="00BF4AED"/>
  </w:style>
  <w:style w:type="character" w:customStyle="1" w:styleId="jsdarkmode118">
    <w:name w:val="js_darkmode__118"/>
    <w:basedOn w:val="a0"/>
    <w:rsid w:val="00BF4AED"/>
  </w:style>
  <w:style w:type="paragraph" w:styleId="a7">
    <w:name w:val="List Paragraph"/>
    <w:basedOn w:val="a"/>
    <w:uiPriority w:val="34"/>
    <w:qFormat/>
    <w:rsid w:val="00BF4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钱</dc:creator>
  <cp:keywords/>
  <dc:description/>
  <cp:lastModifiedBy>兴宇 钱</cp:lastModifiedBy>
  <cp:revision>5</cp:revision>
  <dcterms:created xsi:type="dcterms:W3CDTF">2024-05-20T13:03:00Z</dcterms:created>
  <dcterms:modified xsi:type="dcterms:W3CDTF">2024-05-20T14:49:00Z</dcterms:modified>
</cp:coreProperties>
</file>