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4"/>
          <w:szCs w:val="44"/>
        </w:rPr>
      </w:pPr>
      <w:bookmarkStart w:id="0" w:name="_GoBack"/>
      <w:bookmarkEnd w:id="0"/>
      <w:r>
        <w:rPr>
          <w:sz w:val="44"/>
          <w:szCs w:val="44"/>
        </w:rPr>
        <w:t>Lab4-report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t>57117139吴星灿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Task1</w:t>
      </w:r>
    </w:p>
    <w:p>
      <w:r>
        <w:t>攻击命令如下</w:t>
      </w:r>
    </w:p>
    <w:p>
      <w:r>
        <w:drawing>
          <wp:inline distT="0" distB="0" distL="114300" distR="114300">
            <wp:extent cx="5271135" cy="704850"/>
            <wp:effectExtent l="0" t="0" r="1206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攻击成功，被攻击主机连接被中断，下面为被攻击主机前后对比</w:t>
      </w:r>
    </w:p>
    <w:p>
      <w:r>
        <w:drawing>
          <wp:inline distT="0" distB="0" distL="114300" distR="114300">
            <wp:extent cx="5267960" cy="3823970"/>
            <wp:effectExtent l="0" t="0" r="1524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打开syncookies重复攻击，不能中断被攻击主机的网络，但是依然有synrecv，如下图。</w:t>
      </w:r>
    </w:p>
    <w:p/>
    <w:p>
      <w:r>
        <w:drawing>
          <wp:inline distT="0" distB="0" distL="114300" distR="114300">
            <wp:extent cx="5270500" cy="4178935"/>
            <wp:effectExtent l="0" t="0" r="1270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default"/>
        </w:rPr>
        <w:t>SYN Cookie是对TCP服务器端的三次握手做一些修改，专门用来防范SYN Flood攻击的一种手段。它的原理是，在TCP服务器接收到TCP SYN包并返回TCP SYN + ACK包时，不分配一个专门的数据区，而是根据这个SYN包计算出一个cookie值。这个cookie作为将要返回的SYN ACK包的初始序列号。当客户端返回一个ACK包时，根据包头信息计算cookie，与返回的确认序列号(初始序列号 + 1)进行对比，如果相同，则是一个正常连接，然后，分配资源，建立连接。实现的关键在于cookie的计算，cookie的计算应该包含本次连接的状态信息，使攻击者不能伪造。</w:t>
      </w:r>
    </w:p>
    <w:p/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Task2</w:t>
      </w:r>
    </w:p>
    <w:p>
      <w:pPr>
        <w:rPr>
          <w:rFonts w:hint="default"/>
        </w:rPr>
      </w:pPr>
      <w:r>
        <w:rPr>
          <w:rFonts w:hint="default"/>
        </w:rPr>
        <w:t>攻击语句如下</w:t>
      </w:r>
    </w:p>
    <w:p>
      <w:r>
        <w:drawing>
          <wp:inline distT="0" distB="0" distL="114300" distR="114300">
            <wp:extent cx="4978400" cy="55880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攻击成功，切断了telnet的连接。</w:t>
      </w:r>
    </w:p>
    <w:p>
      <w:r>
        <w:drawing>
          <wp:inline distT="0" distB="0" distL="114300" distR="114300">
            <wp:extent cx="5257800" cy="6858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换成ssh连接则无法切断。</w:t>
      </w:r>
    </w:p>
    <w:p>
      <w:r>
        <w:drawing>
          <wp:inline distT="0" distB="0" distL="114300" distR="114300">
            <wp:extent cx="5219700" cy="622300"/>
            <wp:effectExtent l="0" t="0" r="12700" b="1270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08400" cy="762000"/>
            <wp:effectExtent l="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使用python scapy重复上次实验，成功切断telnet连接。</w:t>
      </w:r>
    </w:p>
    <w:p>
      <w:r>
        <w:drawing>
          <wp:inline distT="0" distB="0" distL="114300" distR="114300">
            <wp:extent cx="5273040" cy="1625600"/>
            <wp:effectExtent l="0" t="0" r="1016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709295"/>
            <wp:effectExtent l="0" t="0" r="13970" b="19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75615"/>
            <wp:effectExtent l="0" t="0" r="12065" b="698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Task5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Netwox攻击</w:t>
      </w:r>
    </w:p>
    <w:p>
      <w:r>
        <w:t>连接上telnet之后，用wireshark抓包，从返回213主机返回的ACK报文中找到端口号，Seq字段，Ack字段，Len字段，ttl字段</w:t>
      </w:r>
    </w:p>
    <w:p>
      <w:r>
        <w:drawing>
          <wp:inline distT="0" distB="0" distL="114300" distR="114300">
            <wp:extent cx="5268595" cy="1362075"/>
            <wp:effectExtent l="0" t="0" r="14605" b="9525"/>
            <wp:docPr id="17" name="图片 17" descr="截屏2020-09-11 上午12.25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9-11 上午12.25.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将netwox的参数设置好，其中端口号与ACK报文中一样，seqnum等于ACK报文的Ack值，acknum等于ACK报文的Seq值加上Len值，其他参数与ACK报文保持一致。</w:t>
      </w:r>
    </w:p>
    <w:p>
      <w:r>
        <w:drawing>
          <wp:inline distT="0" distB="0" distL="114300" distR="114300">
            <wp:extent cx="5264785" cy="650240"/>
            <wp:effectExtent l="0" t="0" r="18415" b="10160"/>
            <wp:docPr id="16" name="图片 16" descr="截屏2020-09-11 上午12.25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09-11 上午12.25.4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攻击的报文如下，注入了一个ll命令。</w:t>
      </w:r>
    </w:p>
    <w:p>
      <w:r>
        <w:drawing>
          <wp:inline distT="0" distB="0" distL="114300" distR="114300">
            <wp:extent cx="5266690" cy="4355465"/>
            <wp:effectExtent l="0" t="0" r="0" b="0"/>
            <wp:docPr id="18" name="图片 18" descr="截屏2020-09-11 上午12.26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0-09-11 上午12.26.0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从wiresharks的捕捉包中看出，被攻击主机213返回了一个对ll命令的回应，攻击成功。</w:t>
      </w:r>
    </w:p>
    <w:p>
      <w:r>
        <w:drawing>
          <wp:inline distT="0" distB="0" distL="114300" distR="114300">
            <wp:extent cx="5262245" cy="3069590"/>
            <wp:effectExtent l="0" t="0" r="20955" b="3810"/>
            <wp:docPr id="19" name="图片 19" descr="57CFEB301E79B74AF16EA8AB7A9E86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7CFEB301E79B74AF16EA8AB7A9E86F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python攻击</w:t>
      </w:r>
    </w:p>
    <w:p>
      <w:r>
        <w:t>报文设置方式与netwox一样，同样看到返回对ll的应答，攻击成功。</w:t>
      </w:r>
    </w:p>
    <w:p>
      <w:r>
        <w:drawing>
          <wp:inline distT="0" distB="0" distL="114300" distR="114300">
            <wp:extent cx="5267325" cy="1261745"/>
            <wp:effectExtent l="0" t="0" r="15875" b="825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27355"/>
            <wp:effectExtent l="0" t="0" r="13970" b="444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38500" cy="4203700"/>
            <wp:effectExtent l="0" t="0" r="12700" b="1270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FDD4A7"/>
    <w:rsid w:val="3BFDD4A7"/>
    <w:rsid w:val="4FB718E8"/>
    <w:rsid w:val="AAEFD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2020-09-11T02:19:00Z</dcterms:created>
  <dc:creator>mac</dc:creator>
  <cp:lastModifiedBy>mac</cp:lastModifiedBy>
  <dcterms:modified xsi:type="dcterms:W3CDTF">2020-09-11T09:32:22Z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