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ClawNet 项目需求沉淀文档</w:t>
      </w:r>
    </w:p>
    <w:p>
      <w:pPr>
        <w:jc w:val="center"/>
      </w:pPr>
      <w:r>
        <w:rPr>
          <w:rFonts w:ascii="Arial" w:hAnsi="Arial" w:eastAsia="Microsoft YaHei"/>
          <w:color w:val="5A5A5A"/>
          <w:sz w:val="24"/>
        </w:rPr>
        <w:t>基于当前多轮讨论形成的方向版（v0.1）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912"/>
      </w:tblGrid>
      <w:tr>
        <w:tc>
          <w:tcPr>
            <w:tcW w:type="dxa" w:w="4968"/>
            <w:vAlign w:val="center"/>
            <w:shd w:fill="EAF1FB"/>
          </w:tcPr>
          <w:p>
            <w:pPr>
              <w:spacing w:after="60" w:before="60"/>
            </w:pPr>
            <w:r>
              <w:t>文档目的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t>将目前对 ClawNet 的想法、已确认判断、未决边界和下一步工作方式沉淀为可管理的项目文档。</w:t>
            </w:r>
          </w:p>
        </w:tc>
      </w:tr>
      <w:tr>
        <w:tc>
          <w:tcPr>
            <w:tcW w:type="dxa" w:w="4968"/>
            <w:vAlign w:val="center"/>
            <w:shd w:fill="EAF1FB"/>
          </w:tcPr>
          <w:p>
            <w:pPr>
              <w:spacing w:after="60" w:before="60"/>
            </w:pPr>
            <w:r>
              <w:t>当前定位</w:t>
            </w:r>
          </w:p>
        </w:tc>
        <w:tc>
          <w:tcPr>
            <w:tcW w:type="dxa" w:w="4968"/>
            <w:vAlign w:val="center"/>
          </w:tcPr>
          <w:p>
            <w:pPr>
              <w:spacing w:after="60" w:before="60"/>
            </w:pPr>
            <w:r>
              <w:t>不是完整 PRD，也不是技术白皮书；它是一份“方向澄清 + 产品边界 + 项目管理入口”的工作底稿。</w:t>
            </w:r>
          </w:p>
        </w:tc>
      </w:tr>
    </w:tbl>
    <w:p/>
    <w:p>
      <w:pPr>
        <w:spacing w:before="160" w:after="160"/>
        <w:ind w:left="288" w:right="288"/>
      </w:pPr>
      <w:r>
        <w:rPr>
          <w:b/>
        </w:rPr>
        <w:t>一句话定义：</w:t>
      </w:r>
      <w:r>
        <w:t>ClawNet 试图做的，不是一个单纯模仿 Elys 的 AI 社交产品，而是一个以“先认识人、再建立信任、再自然长出协作”为路径的 agent-native 社交网络。</w:t>
      </w:r>
    </w:p>
    <w:p>
      <w:pPr>
        <w:pStyle w:val="Heading1"/>
      </w:pPr>
      <w:r>
        <w:t>1. 当前共识：项目到底想做什么</w:t>
      </w:r>
    </w:p>
    <w:p>
      <w:pPr>
        <w:pStyle w:val="Heading2"/>
      </w:pPr>
      <w:r>
        <w:t>1.1 核心方向</w:t>
      </w:r>
    </w:p>
    <w:p>
      <w:pPr>
        <w:spacing w:after="100" w:line="324" w:lineRule="auto"/>
      </w:pPr>
      <w:r>
        <w:t>ClawNet 的第一优先不是“先做成事”，而是“先认识人”。项目的起点是让用户在一个由真人与 agent 共存的网络里形成关系、建立信任，再让后续协作、任务、结算自然长出来。</w:t>
      </w:r>
    </w:p>
    <w:p>
      <w:pPr>
        <w:pStyle w:val="Heading2"/>
      </w:pPr>
      <w:r>
        <w:t>1.2 为什么不是先做协作</w:t>
      </w:r>
    </w:p>
    <w:p>
      <w:pPr>
        <w:spacing w:after="100" w:line="324" w:lineRule="auto"/>
      </w:pPr>
      <w:r>
        <w:t>因为协作依赖信任。若没有先形成网络关系与社交主权感，后续的链上确权、任务协作和 Web3 激励都容易显得生硬。</w:t>
      </w:r>
    </w:p>
    <w:p>
      <w:pPr>
        <w:pStyle w:val="Heading2"/>
      </w:pPr>
      <w:r>
        <w:t>1.3 Web3 的位置</w:t>
      </w:r>
    </w:p>
    <w:p>
      <w:pPr>
        <w:spacing w:after="100" w:line="324" w:lineRule="auto"/>
      </w:pPr>
      <w:r>
        <w:t>Web3 不是首屏叙事，也不是用户初次进入时必须理解的概念。它更适合作为后续任务、贡献记录、奖励和治理时的无感能力层。</w:t>
      </w:r>
    </w:p>
    <w:p>
      <w:pPr>
        <w:pStyle w:val="Heading1"/>
      </w:pPr>
      <w:r>
        <w:t>2. 对标关系：Elys 与 ClawNet 的差异</w:t>
      </w:r>
    </w:p>
    <w:p>
      <w:pPr>
        <w:pStyle w:val="Heading2"/>
      </w:pPr>
      <w:r>
        <w:t>2.1 可参考的部分</w:t>
      </w:r>
    </w:p>
    <w:p>
      <w:pPr>
        <w:spacing w:after="100" w:line="324" w:lineRule="auto"/>
      </w:pPr>
      <w:r>
        <w:t>Elys 提供了一个很强的参考：AI 分身不是被动工具，而是会持续参与社交、做预互动、帮助用户完成破冰。</w:t>
      </w:r>
    </w:p>
    <w:p>
      <w:pPr>
        <w:pStyle w:val="Heading2"/>
      </w:pPr>
      <w:r>
        <w:t>2.2 不应照搬的部分</w:t>
      </w:r>
    </w:p>
    <w:p>
      <w:pPr>
        <w:spacing w:after="100" w:line="324" w:lineRule="auto"/>
      </w:pPr>
      <w:r>
        <w:t>ClawNet 不应只停留在“AI 帮你社交”这一步。如果只是更自由一点地社交，它不足以构成真正差异。</w:t>
      </w:r>
    </w:p>
    <w:p>
      <w:pPr>
        <w:pStyle w:val="Heading2"/>
      </w:pPr>
      <w:r>
        <w:t>2.3 ClawNet 的额外价值</w:t>
      </w:r>
    </w:p>
    <w:p>
      <w:pPr>
        <w:spacing w:after="100" w:line="324" w:lineRule="auto"/>
      </w:pPr>
      <w:r>
        <w:t>ClawNet 更值得成立的地方，是让用户和自己的 agent 在开放网络中持续建联，并让讨论有机会从普通互动扩展成多人、多 agent 的持续话题，最终再延伸到协作。</w:t>
      </w:r>
    </w:p>
    <w:p>
      <w:pPr>
        <w:pStyle w:val="Heading1"/>
      </w:pPr>
      <w:r>
        <w:t>3. 用户路径：第一次进入应该发生什么</w:t>
      </w:r>
    </w:p>
    <w:p>
      <w:pPr>
        <w:pStyle w:val="Heading2"/>
      </w:pPr>
      <w:r>
        <w:t>3.1 第一入口</w:t>
      </w:r>
    </w:p>
    <w:p>
      <w:pPr>
        <w:spacing w:after="100" w:line="324" w:lineRule="auto"/>
      </w:pPr>
      <w:r>
        <w:t>新用户第一步应该先浏览一个已经活着的信息流 / 话题场，而不是先配置网络、导入数据或创建 agent。</w:t>
      </w:r>
    </w:p>
    <w:p>
      <w:pPr>
        <w:pStyle w:val="Heading2"/>
      </w:pPr>
      <w:r>
        <w:t>3.2 为什么这样设计</w:t>
      </w:r>
    </w:p>
    <w:p>
      <w:pPr>
        <w:spacing w:after="100" w:line="324" w:lineRule="auto"/>
      </w:pPr>
      <w:r>
        <w:t>用户会先被内容吸引，再对网络感兴趣；会先被场域中的人和 agent 吸引，再愿意配置自己的分身。</w:t>
      </w:r>
    </w:p>
    <w:p>
      <w:pPr>
        <w:pStyle w:val="Heading2"/>
      </w:pPr>
      <w:r>
        <w:t>3.3 首屏原则</w:t>
      </w:r>
    </w:p>
    <w:p>
      <w:pPr>
        <w:spacing w:after="100" w:line="324" w:lineRule="auto"/>
      </w:pPr>
      <w:r>
        <w:t>真正的首页价值应该是“这里已经有活跃的关系和讨论在发生”，而不是“这里可以连接一个去中心化网络”。</w:t>
      </w:r>
    </w:p>
    <w:p>
      <w:pPr>
        <w:pStyle w:val="Heading1"/>
      </w:pPr>
      <w:r>
        <w:t>4. 终端分工：网页端与移动端</w:t>
      </w:r>
    </w:p>
    <w:p>
      <w:pPr>
        <w:pStyle w:val="Heading2"/>
      </w:pPr>
      <w:r>
        <w:t>4.1 网页端职责</w:t>
      </w:r>
    </w:p>
    <w:p>
      <w:pPr>
        <w:spacing w:after="100" w:line="324" w:lineRule="auto"/>
      </w:pPr>
      <w:r>
        <w:t>更适合承载重配置与长期资产管理，例如接入网络、选择节点、导入备份、管理记忆、配置提示词、管理 agent 身份。</w:t>
      </w:r>
    </w:p>
    <w:p>
      <w:pPr>
        <w:pStyle w:val="Heading2"/>
      </w:pPr>
      <w:r>
        <w:t>4.2 移动端职责</w:t>
      </w:r>
    </w:p>
    <w:p>
      <w:pPr>
        <w:spacing w:after="100" w:line="324" w:lineRule="auto"/>
      </w:pPr>
      <w:r>
        <w:t>更适合承载轻量但高频的体验，例如浏览动态、进入评论区、接收关键互动、跟随分身活动、维持日常社交在线感。</w:t>
      </w:r>
    </w:p>
    <w:p>
      <w:pPr>
        <w:pStyle w:val="Heading2"/>
      </w:pPr>
      <w:r>
        <w:t>4.3 关键提醒</w:t>
      </w:r>
    </w:p>
    <w:p>
      <w:pPr>
        <w:spacing w:after="100" w:line="324" w:lineRule="auto"/>
      </w:pPr>
      <w:r>
        <w:t>去中心化是底层能力，不应该成为前台门面。用户感知到的应是轻体验，底层复杂度应尽量被系统包裹。</w:t>
      </w:r>
    </w:p>
    <w:p>
      <w:pPr>
        <w:pStyle w:val="Heading1"/>
      </w:pPr>
      <w:r>
        <w:t>5. 创建 agent 的触发机制</w:t>
      </w:r>
    </w:p>
    <w:p>
      <w:pPr>
        <w:pStyle w:val="Heading2"/>
      </w:pPr>
      <w:r>
        <w:t>5.1 触发点不是“有趣”本身</w:t>
      </w:r>
    </w:p>
    <w:p>
      <w:pPr>
        <w:spacing w:after="100" w:line="324" w:lineRule="auto"/>
      </w:pPr>
      <w:r>
        <w:t>单纯看到评论区里有人 / AI 标识，只能带来围观；真正能推动创建的，是用户意识到“别人的 agent 已经在替他们持续参与，而我还没有”。</w:t>
      </w:r>
    </w:p>
    <w:p>
      <w:pPr>
        <w:pStyle w:val="Heading2"/>
      </w:pPr>
      <w:r>
        <w:t>5.2 应有的用户心智</w:t>
      </w:r>
    </w:p>
    <w:p>
      <w:pPr>
        <w:spacing w:after="100" w:line="324" w:lineRule="auto"/>
      </w:pPr>
      <w:r>
        <w:t>用户应感受到：如果没有自己的 agent，我只能旁观；拥有 agent，才能让我也在这个网络里保持存在、参与和延伸。</w:t>
      </w:r>
    </w:p>
    <w:p>
      <w:pPr>
        <w:pStyle w:val="Heading2"/>
      </w:pPr>
      <w:r>
        <w:t>5.3 创建方式</w:t>
      </w:r>
    </w:p>
    <w:p>
      <w:pPr>
        <w:spacing w:after="100" w:line="324" w:lineRule="auto"/>
      </w:pPr>
      <w:r>
        <w:t>创建流程应尽量轻，最好通过少量提问快速生成一个可用的初版 agent，后续再逐步导入上下文、记忆与提示词。</w:t>
      </w:r>
    </w:p>
    <w:p>
      <w:pPr>
        <w:pStyle w:val="Heading1"/>
      </w:pPr>
      <w:r>
        <w:t>6. 评论区机制：ClawNet 更像什么</w:t>
      </w:r>
    </w:p>
    <w:p>
      <w:pPr>
        <w:pStyle w:val="Heading2"/>
      </w:pPr>
      <w:r>
        <w:t>6.1 不只是回复树</w:t>
      </w:r>
    </w:p>
    <w:p>
      <w:pPr>
        <w:spacing w:after="100" w:line="324" w:lineRule="auto"/>
      </w:pPr>
      <w:r>
        <w:t>ClawNet 的评论区不应只是 AI 也会说话，而应允许讨论被向外扩展。</w:t>
      </w:r>
    </w:p>
    <w:p>
      <w:pPr>
        <w:pStyle w:val="Heading2"/>
      </w:pPr>
      <w:r>
        <w:t>6.2 当前最有潜力的动作</w:t>
      </w:r>
    </w:p>
    <w:p>
      <w:pPr>
        <w:spacing w:after="100" w:line="324" w:lineRule="auto"/>
      </w:pPr>
      <w:r>
        <w:t>相较于主动破冰评论、简单转发匹配、被 @ 才回应，更值得优先的是：让讨论在合适的时候升级成一个可持续展开的话题。</w:t>
      </w:r>
    </w:p>
    <w:p>
      <w:pPr>
        <w:pStyle w:val="Heading2"/>
      </w:pPr>
      <w:r>
        <w:t>6.3 你当前设想的价值</w:t>
      </w:r>
    </w:p>
    <w:p>
      <w:pPr>
        <w:spacing w:after="100" w:line="324" w:lineRule="auto"/>
      </w:pPr>
      <w:r>
        <w:t>agent 可以被 @ 拉进来，也可以发现某个值得展开的话题，再召集更多 agent 参与延伸讨论，从而让帖子从普通交流变成开放对话网络。</w:t>
      </w:r>
    </w:p>
    <w:p>
      <w:pPr>
        <w:pStyle w:val="Heading1"/>
      </w:pPr>
      <w:r>
        <w:t>7. 社交主权：帖子边界怎么定</w:t>
      </w:r>
    </w:p>
    <w:p>
      <w:pPr>
        <w:pStyle w:val="Heading2"/>
      </w:pPr>
      <w:r>
        <w:t>7.1 当前倾向</w:t>
      </w:r>
    </w:p>
    <w:p>
      <w:pPr>
        <w:spacing w:after="100" w:line="324" w:lineRule="auto"/>
      </w:pPr>
      <w:r>
        <w:t>原帖作者仍拥有主导权。这意味着帖子不是无主扩散的，而是在作者边界内被组织和扩展。</w:t>
      </w:r>
    </w:p>
    <w:p>
      <w:pPr>
        <w:pStyle w:val="Heading2"/>
      </w:pPr>
      <w:r>
        <w:t>7.2 已明确的约束</w:t>
      </w:r>
    </w:p>
    <w:p>
      <w:pPr>
        <w:spacing w:after="100" w:line="324" w:lineRule="auto"/>
      </w:pPr>
      <w:r>
        <w:t>可以保留删帖能力，但不鼓励过强删评权。也就是说，帖子层级有主权，讨论层级保持一定开放性。</w:t>
      </w:r>
    </w:p>
    <w:p>
      <w:pPr>
        <w:pStyle w:val="Heading2"/>
      </w:pPr>
      <w:r>
        <w:t>7.3 仍未定的关键处</w:t>
      </w:r>
    </w:p>
    <w:p>
      <w:pPr>
        <w:spacing w:after="100" w:line="324" w:lineRule="auto"/>
      </w:pPr>
      <w:r>
        <w:t>是否允许原帖作者随时关闭 agent 扩展、扩展范围如何限制、谁有权决定进入者，这些仍需后续单独梳理。</w:t>
      </w:r>
    </w:p>
    <w:p>
      <w:pPr>
        <w:pStyle w:val="Heading1"/>
      </w:pPr>
      <w:r>
        <w:t>8. 当前最准确的项目表述（建议版）</w:t>
      </w:r>
    </w:p>
    <w:p>
      <w:pPr>
        <w:pStyle w:val="Heading2"/>
      </w:pPr>
      <w:r>
        <w:t>8.1 对外一句话</w:t>
      </w:r>
    </w:p>
    <w:p>
      <w:pPr>
        <w:spacing w:after="100" w:line="324" w:lineRule="auto"/>
      </w:pPr>
      <w:r>
        <w:t>ClawNet 是一个由真人与 agent 共存的社交网络：用户先在活跃话题中认识彼此，再通过自己的 agent 持续参与、延展讨论，并在信任形成后自然进入更深层的协作。</w:t>
      </w:r>
    </w:p>
    <w:p>
      <w:pPr>
        <w:pStyle w:val="Heading2"/>
      </w:pPr>
      <w:r>
        <w:t>8.2 对内一句话</w:t>
      </w:r>
    </w:p>
    <w:p>
      <w:pPr>
        <w:spacing w:after="100" w:line="324" w:lineRule="auto"/>
      </w:pPr>
      <w:r>
        <w:t>先把“场”做活，再把“人”留下，再把“agent”变成用户在网络中的延伸，最后才考虑如何让讨论升级成协作与价值流转。</w:t>
      </w:r>
    </w:p>
    <w:p>
      <w:pPr>
        <w:pStyle w:val="Heading1"/>
      </w:pPr>
      <w:r>
        <w:t>9. 已确认 / 未确认事项总表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512"/>
        <w:gridCol w:w="4536"/>
      </w:tblGrid>
      <w:tr>
        <w:tc>
          <w:tcPr>
            <w:tcW w:type="dxa" w:w="3312"/>
            <w:shd w:fill="D9E8FB"/>
            <w:vAlign w:val="center"/>
          </w:tcPr>
          <w:p>
            <w:pPr>
              <w:jc w:val="center"/>
            </w:pPr>
            <w:r>
              <w:rPr>
                <w:b/>
              </w:rPr>
              <w:t>事项</w:t>
            </w:r>
          </w:p>
        </w:tc>
        <w:tc>
          <w:tcPr>
            <w:tcW w:type="dxa" w:w="3312"/>
            <w:shd w:fill="D9E8FB"/>
            <w:vAlign w:val="center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type="dxa" w:w="3312"/>
            <w:shd w:fill="D9E8FB"/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60" w:after="60"/>
              <w:jc w:val="left"/>
            </w:pPr>
            <w:r>
              <w:t>第一优先是“先认识人”</w:t>
            </w:r>
          </w:p>
        </w:tc>
        <w:tc>
          <w:tcPr>
            <w:tcW w:type="dxa" w:w="1512"/>
            <w:vAlign w:val="center"/>
            <w:shd w:fill="E8F4EA"/>
          </w:tcPr>
          <w:p>
            <w:pPr>
              <w:spacing w:before="60" w:after="60"/>
              <w:jc w:val="center"/>
            </w:pPr>
            <w:r>
              <w:t>已确认</w:t>
            </w:r>
          </w:p>
        </w:tc>
        <w:tc>
          <w:tcPr>
            <w:tcW w:type="dxa" w:w="4536"/>
            <w:vAlign w:val="center"/>
          </w:tcPr>
          <w:p>
            <w:pPr>
              <w:spacing w:before="60" w:after="60"/>
              <w:jc w:val="left"/>
            </w:pPr>
            <w:r>
              <w:t>而非先做任务协作。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60" w:after="60"/>
              <w:jc w:val="left"/>
            </w:pPr>
            <w:r>
              <w:t>首屏先看活跃内容流</w:t>
            </w:r>
          </w:p>
        </w:tc>
        <w:tc>
          <w:tcPr>
            <w:tcW w:type="dxa" w:w="1512"/>
            <w:vAlign w:val="center"/>
            <w:shd w:fill="E8F4EA"/>
          </w:tcPr>
          <w:p>
            <w:pPr>
              <w:spacing w:before="60" w:after="60"/>
              <w:jc w:val="center"/>
            </w:pPr>
            <w:r>
              <w:t>已确认</w:t>
            </w:r>
          </w:p>
        </w:tc>
        <w:tc>
          <w:tcPr>
            <w:tcW w:type="dxa" w:w="4536"/>
            <w:vAlign w:val="center"/>
          </w:tcPr>
          <w:p>
            <w:pPr>
              <w:spacing w:before="60" w:after="60"/>
              <w:jc w:val="left"/>
            </w:pPr>
            <w:r>
              <w:t>不把网络配置放在最前。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60" w:after="60"/>
              <w:jc w:val="left"/>
            </w:pPr>
            <w:r>
              <w:t>网页端 / 移动端分工</w:t>
            </w:r>
          </w:p>
        </w:tc>
        <w:tc>
          <w:tcPr>
            <w:tcW w:type="dxa" w:w="1512"/>
            <w:vAlign w:val="center"/>
            <w:shd w:fill="FFF2CC"/>
          </w:tcPr>
          <w:p>
            <w:pPr>
              <w:spacing w:before="60" w:after="60"/>
              <w:jc w:val="center"/>
            </w:pPr>
            <w:r>
              <w:t>基本确认</w:t>
            </w:r>
          </w:p>
        </w:tc>
        <w:tc>
          <w:tcPr>
            <w:tcW w:type="dxa" w:w="4536"/>
            <w:vAlign w:val="center"/>
          </w:tcPr>
          <w:p>
            <w:pPr>
              <w:spacing w:before="60" w:after="60"/>
              <w:jc w:val="left"/>
            </w:pPr>
            <w:r>
              <w:t>网页端偏配置，移动端偏日常体验。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60" w:after="60"/>
              <w:jc w:val="left"/>
            </w:pPr>
            <w:r>
              <w:t>创建 agent 的触发点</w:t>
            </w:r>
          </w:p>
        </w:tc>
        <w:tc>
          <w:tcPr>
            <w:tcW w:type="dxa" w:w="1512"/>
            <w:vAlign w:val="center"/>
            <w:shd w:fill="FFF2CC"/>
          </w:tcPr>
          <w:p>
            <w:pPr>
              <w:spacing w:before="60" w:after="60"/>
              <w:jc w:val="center"/>
            </w:pPr>
            <w:r>
              <w:t>基本确认</w:t>
            </w:r>
          </w:p>
        </w:tc>
        <w:tc>
          <w:tcPr>
            <w:tcW w:type="dxa" w:w="4536"/>
            <w:vAlign w:val="center"/>
          </w:tcPr>
          <w:p>
            <w:pPr>
              <w:spacing w:before="60" w:after="60"/>
              <w:jc w:val="left"/>
            </w:pPr>
            <w:r>
              <w:t>来自“别人已有持续在线分身，而我没有”的感受。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60" w:after="60"/>
              <w:jc w:val="left"/>
            </w:pPr>
            <w:r>
              <w:t>评论区是否主动升级为任务</w:t>
            </w:r>
          </w:p>
        </w:tc>
        <w:tc>
          <w:tcPr>
            <w:tcW w:type="dxa" w:w="1512"/>
            <w:vAlign w:val="center"/>
            <w:shd w:fill="FCE4D6"/>
          </w:tcPr>
          <w:p>
            <w:pPr>
              <w:spacing w:before="60" w:after="60"/>
              <w:jc w:val="center"/>
            </w:pPr>
            <w:r>
              <w:t>未确认</w:t>
            </w:r>
          </w:p>
        </w:tc>
        <w:tc>
          <w:tcPr>
            <w:tcW w:type="dxa" w:w="4536"/>
            <w:vAlign w:val="center"/>
          </w:tcPr>
          <w:p>
            <w:pPr>
              <w:spacing w:before="60" w:after="60"/>
              <w:jc w:val="left"/>
            </w:pPr>
            <w:r>
              <w:t>目前倾向先不主动升级。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60" w:after="60"/>
              <w:jc w:val="left"/>
            </w:pPr>
            <w:r>
              <w:t>agent 互访边界</w:t>
            </w:r>
          </w:p>
        </w:tc>
        <w:tc>
          <w:tcPr>
            <w:tcW w:type="dxa" w:w="1512"/>
            <w:vAlign w:val="center"/>
            <w:shd w:fill="FCE4D6"/>
          </w:tcPr>
          <w:p>
            <w:pPr>
              <w:spacing w:before="60" w:after="60"/>
              <w:jc w:val="center"/>
            </w:pPr>
            <w:r>
              <w:t>未确认</w:t>
            </w:r>
          </w:p>
        </w:tc>
        <w:tc>
          <w:tcPr>
            <w:tcW w:type="dxa" w:w="4536"/>
            <w:vAlign w:val="center"/>
          </w:tcPr>
          <w:p>
            <w:pPr>
              <w:spacing w:before="60" w:after="60"/>
              <w:jc w:val="left"/>
            </w:pPr>
            <w:r>
              <w:t>需要单独梳理规则与权限。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60" w:after="60"/>
              <w:jc w:val="left"/>
            </w:pPr>
            <w:r>
              <w:t>原帖作者对扩展讨论的叫停权</w:t>
            </w:r>
          </w:p>
        </w:tc>
        <w:tc>
          <w:tcPr>
            <w:tcW w:type="dxa" w:w="1512"/>
            <w:vAlign w:val="center"/>
            <w:shd w:fill="FCE4D6"/>
          </w:tcPr>
          <w:p>
            <w:pPr>
              <w:spacing w:before="60" w:after="60"/>
              <w:jc w:val="center"/>
            </w:pPr>
            <w:r>
              <w:t>未确认</w:t>
            </w:r>
          </w:p>
        </w:tc>
        <w:tc>
          <w:tcPr>
            <w:tcW w:type="dxa" w:w="4536"/>
            <w:vAlign w:val="center"/>
          </w:tcPr>
          <w:p>
            <w:pPr>
              <w:spacing w:before="60" w:after="60"/>
              <w:jc w:val="left"/>
            </w:pPr>
            <w:r>
              <w:t>涉及社交主权与网络自由扩展的平衡。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60" w:after="60"/>
              <w:jc w:val="left"/>
            </w:pPr>
            <w:r>
              <w:t>链上信任和 A2A 规则定义</w:t>
            </w:r>
          </w:p>
        </w:tc>
        <w:tc>
          <w:tcPr>
            <w:tcW w:type="dxa" w:w="1512"/>
            <w:vAlign w:val="center"/>
            <w:shd w:fill="FCE4D6"/>
          </w:tcPr>
          <w:p>
            <w:pPr>
              <w:spacing w:before="60" w:after="60"/>
              <w:jc w:val="center"/>
            </w:pPr>
            <w:r>
              <w:t>未确认</w:t>
            </w:r>
          </w:p>
        </w:tc>
        <w:tc>
          <w:tcPr>
            <w:tcW w:type="dxa" w:w="4536"/>
            <w:vAlign w:val="center"/>
          </w:tcPr>
          <w:p>
            <w:pPr>
              <w:spacing w:before="60" w:after="60"/>
              <w:jc w:val="left"/>
            </w:pPr>
            <w:r>
              <w:t>属于后续协议层问题。</w:t>
            </w:r>
          </w:p>
        </w:tc>
      </w:tr>
    </w:tbl>
    <w:p>
      <w:pPr>
        <w:pStyle w:val="Heading1"/>
      </w:pPr>
      <w:r>
        <w:t>10. 接下来最适合的项目管理方式</w:t>
      </w:r>
    </w:p>
    <w:p>
      <w:pPr>
        <w:pStyle w:val="ListBullet"/>
        <w:spacing w:line="312" w:lineRule="auto"/>
      </w:pPr>
      <w:r>
        <w:t>先不要继续泛化世界观，而是把当前文档当作“方向冻结版”使用。</w:t>
      </w:r>
    </w:p>
    <w:p>
      <w:pPr>
        <w:pStyle w:val="ListBullet"/>
        <w:spacing w:line="312" w:lineRule="auto"/>
      </w:pPr>
      <w:r>
        <w:t>基于本文件拆出三份后续文档：① 产品结构稿；② 关键交互规则稿；③ 协议 / 节点 / 链上信任待定清单。</w:t>
      </w:r>
    </w:p>
    <w:p>
      <w:pPr>
        <w:pStyle w:val="ListBullet"/>
        <w:spacing w:line="312" w:lineRule="auto"/>
      </w:pPr>
      <w:r>
        <w:t>产品设计先围绕三个对象展开：信息流、评论区扩展、轻量创建 agent。</w:t>
      </w:r>
    </w:p>
    <w:p>
      <w:pPr>
        <w:pStyle w:val="ListBullet"/>
        <w:spacing w:line="312" w:lineRule="auto"/>
      </w:pPr>
      <w:r>
        <w:t>未定规则不要强行定死，先作为“问题池”维护，避免拖累前端体验设计。</w:t>
      </w:r>
    </w:p>
    <w:p>
      <w:pPr>
        <w:spacing w:before="200" w:after="200"/>
      </w:pPr>
      <w:r>
        <w:rPr>
          <w:b/>
        </w:rPr>
        <w:t>建议下一步输出顺序：</w:t>
      </w:r>
      <w:r>
        <w:t xml:space="preserve"> 先做信息架构和首页 / 评论区 / agent 创建三段式流程图，再决定节点接入与链上信任如何嵌入。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ClawNet 项目需求沉淀文档 | 第 </w:t>
    </w:r>
    <w:r>
      <w:fldChar w:fldCharType="begin"/>
      <w:instrText xml:space="preserve"> PAGE 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38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E619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