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2E"/>
          <w:sz w:val="44"/>
        </w:rPr>
        <w:t>DELI QIAO</w:t>
      </w:r>
    </w:p>
    <w:p>
      <w:pPr>
        <w:spacing w:before="0" w:after="80"/>
        <w:jc w:val="center"/>
      </w:pPr>
      <w:r>
        <w:rPr>
          <w:rFonts w:ascii="Calibri" w:hAnsi="Calibri"/>
          <w:color w:val="444444"/>
          <w:sz w:val="20"/>
        </w:rPr>
        <w:t>+86 155-2201-3699  |  qiaodeli111@126.com  |  Shenzhen, China  |  github.com/qiaodeli111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60" w:after="60"/>
        <w:pBdr>
          <w:bottom w:val="single" w:sz="4" w:space="1" w:color="1A5C8B"/>
        </w:pBdr>
      </w:pPr>
      <w:r>
        <w:rPr>
          <w:rFonts w:ascii="Calibri" w:hAnsi="Calibri"/>
          <w:b/>
          <w:color w:val="1A5C8B"/>
          <w:sz w:val="22"/>
        </w:rPr>
        <w:t>PROFESSIONAL SUMMARY</w:t>
      </w:r>
    </w:p>
    <w:p>
      <w:pPr>
        <w:spacing w:before="40" w:after="40"/>
      </w:pPr>
      <w:r>
        <w:rPr>
          <w:rFonts w:ascii="Calibri" w:hAnsi="Calibri"/>
          <w:sz w:val="19"/>
        </w:rPr>
        <w:t>Senior DevOps/SRE engineer with 14 years of experience in infrastructure automation and platform engineering. Architected full-stack IaC systems spanning bare-metal (BMaaS), private cloud (CloudStack), and multi-cloud environments (AWS / Alibaba Cloud / Huawei Cloud / ChinaTelecom Cloud). Engineered a custom multi-cloud Terraform Provider in Go and led end-to-end domestication of Anolis OS ARM, UOS (Hygon C86), and OpenEuler platforms across x86/ARM64/C86 architectures. Holds AWS SAA, CKA, RHCE, Azure Admin, and PMP certifications.</w:t>
      </w:r>
    </w:p>
    <w:p>
      <w:pPr>
        <w:spacing w:before="160" w:after="60"/>
        <w:pBdr>
          <w:bottom w:val="single" w:sz="4" w:space="1" w:color="1A5C8B"/>
        </w:pBdr>
      </w:pPr>
      <w:r>
        <w:rPr>
          <w:rFonts w:ascii="Calibri" w:hAnsi="Calibri"/>
          <w:b/>
          <w:color w:val="1A5C8B"/>
          <w:sz w:val="22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Cloud Platforms: </w:t>
      </w:r>
      <w:r>
        <w:rPr>
          <w:rFonts w:ascii="Calibri" w:hAnsi="Calibri"/>
          <w:sz w:val="19"/>
        </w:rPr>
        <w:t>CloudStack · AWS · Alibaba Cloud · Huawei Cloud · ChinaTelecom Cloud · Proxmox VE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Container Orchestration: </w:t>
      </w:r>
      <w:r>
        <w:rPr>
          <w:rFonts w:ascii="Calibri" w:hAnsi="Calibri"/>
          <w:sz w:val="19"/>
        </w:rPr>
        <w:t>Kubernetes · Docker · Helm · Harbor · JFrog Artifactory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IaC &amp; Automation: </w:t>
      </w:r>
      <w:r>
        <w:rPr>
          <w:rFonts w:ascii="Calibri" w:hAnsi="Calibri"/>
          <w:sz w:val="19"/>
        </w:rPr>
        <w:t>Terraform (custom Provider) · Ansible · Packer · Tinkerbell · cloud-init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Storage: </w:t>
      </w:r>
      <w:r>
        <w:rPr>
          <w:rFonts w:ascii="Calibri" w:hAnsi="Calibri"/>
          <w:sz w:val="19"/>
        </w:rPr>
        <w:t>ZFS · DRBD · Linstor · LVM · Corosync/Pacemaker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Networking: </w:t>
      </w:r>
      <w:r>
        <w:rPr>
          <w:rFonts w:ascii="Calibri" w:hAnsi="Calibri"/>
          <w:sz w:val="19"/>
        </w:rPr>
        <w:t>L4/L7 LB · BGP · VLAN · OVS/DPDK · PXE/iPXE · Redfish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Observability: </w:t>
      </w:r>
      <w:r>
        <w:rPr>
          <w:rFonts w:ascii="Calibri" w:hAnsi="Calibri"/>
          <w:sz w:val="19"/>
        </w:rPr>
        <w:t>Grafana · Prometheus · Loki · Fluentd · Zabbix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Security &amp; Compliance: </w:t>
      </w:r>
      <w:r>
        <w:rPr>
          <w:rFonts w:ascii="Calibri" w:hAnsi="Calibri"/>
          <w:sz w:val="19"/>
        </w:rPr>
        <w:t>Vault · Nessus · Lynis · Consul ACL · SSL/TLS · Trivy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CI/CD: </w:t>
      </w:r>
      <w:r>
        <w:rPr>
          <w:rFonts w:ascii="Calibri" w:hAnsi="Calibri"/>
          <w:sz w:val="19"/>
        </w:rPr>
        <w:t>GitLab CI · Jenkins · Goss · Ansible Tower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Operating Systems: </w:t>
      </w:r>
      <w:r>
        <w:rPr>
          <w:rFonts w:ascii="Calibri" w:hAnsi="Calibri"/>
          <w:sz w:val="19"/>
        </w:rPr>
        <w:t>Ubuntu · Anolis OS · UOS · OpenEuler · Windows (x86/ARM64/C86)</w:t>
      </w:r>
    </w:p>
    <w:p>
      <w:pPr>
        <w:spacing w:before="20" w:after="20"/>
      </w:pP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Go · Python · Shell/Bash · HCL</w:t>
      </w:r>
    </w:p>
    <w:p>
      <w:pPr>
        <w:spacing w:before="160" w:after="60"/>
        <w:pBdr>
          <w:bottom w:val="single" w:sz="4" w:space="1" w:color="1A5C8B"/>
        </w:pBdr>
      </w:pPr>
      <w:r>
        <w:rPr>
          <w:rFonts w:ascii="Calibri" w:hAnsi="Calibri"/>
          <w:b/>
          <w:color w:val="1A5C8B"/>
          <w:sz w:val="22"/>
        </w:rPr>
        <w:t>PROFESSIONAL EXPERIENCE</w:t>
      </w:r>
    </w:p>
    <w:p>
      <w:pPr>
        <w:spacing w:before="80" w:after="20"/>
      </w:pPr>
      <w:r>
        <w:rPr>
          <w:rFonts w:ascii="Calibri" w:hAnsi="Calibri"/>
          <w:b/>
          <w:sz w:val="21"/>
        </w:rPr>
        <w:t>Shenzhen JetDev Technology Co., Ltd.</w:t>
      </w:r>
      <w:r>
        <w:rPr>
          <w:rFonts w:ascii="Calibri" w:hAnsi="Calibri"/>
          <w:sz w:val="21"/>
        </w:rPr>
        <w:t xml:space="preserve">  —  DevOps Team Lead &amp; Delivery Efficiency Expert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9"/>
        </w:rPr>
        <w:t>Oct 2024 – Present  |  Shenzhen, China</w:t>
      </w:r>
    </w:p>
    <w:p>
      <w:pPr>
        <w:spacing w:before="20" w:after="60"/>
      </w:pPr>
      <w:r>
        <w:rPr>
          <w:rFonts w:ascii="Calibri" w:hAnsi="Calibri"/>
          <w:sz w:val="19"/>
        </w:rPr>
        <w:t>Orchestrated 7 parallel projects simultaneously (BMaaS, Terraform, Image Factory, CloudStack, K8s, IT Infrastructure, JetDev), driving technical architecture and delivering across 5+ customer sites.</w:t>
      </w:r>
    </w:p>
    <w:p>
      <w:pPr>
        <w:spacing w:before="80" w:after="20"/>
      </w:pPr>
      <w:r>
        <w:rPr>
          <w:rFonts w:ascii="Calibri" w:hAnsi="Calibri"/>
          <w:b/>
          <w:i/>
          <w:color w:val="1A5C8B"/>
          <w:sz w:val="19"/>
        </w:rPr>
        <w:t>Platform Engineering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Spearheaded development of JetDev, an all-in-one DevOps toolbox integrating Ansible, Terraform, Packer, and GitLab Runner; reduced Ansible Role project scaffolding time by </w:t>
      </w:r>
      <w:r>
        <w:rPr>
          <w:rFonts w:ascii="Calibri" w:hAnsi="Calibri"/>
          <w:b/>
          <w:sz w:val="19"/>
        </w:rPr>
        <w:t>80%</w:t>
      </w:r>
      <w:r>
        <w:rPr>
          <w:rFonts w:ascii="Calibri" w:hAnsi="Calibri"/>
          <w:b w:val="0"/>
          <w:sz w:val="19"/>
        </w:rPr>
        <w:t xml:space="preserve"> and established a fully traceable workflow from code review to production deployment, adopted across operations and QA teams.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Engineered a unified multi-cloud Terraform Provider in Go, supporting AWS, Alibaba Cloud, Huawei Cloud, and ChinaTelecom Cloud; implemented CloudStack resource orchestration via AWS-compatible API, eliminating multi-cloud configuration fragmentation and achieving "write once, run anywhere" IaaS provisioning.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Architected and delivered a CloudStack private cloud platform on ZFS + Linstor distributed storage (DRBD 9.3.0) and VLAN advanced networking; completed </w:t>
      </w:r>
      <w:r>
        <w:rPr>
          <w:rFonts w:ascii="Calibri" w:hAnsi="Calibri"/>
          <w:b/>
          <w:sz w:val="19"/>
        </w:rPr>
        <w:t>13 core feature deliveries</w:t>
      </w:r>
      <w:r>
        <w:rPr>
          <w:rFonts w:ascii="Calibri" w:hAnsi="Calibri"/>
          <w:b w:val="0"/>
          <w:sz w:val="19"/>
        </w:rPr>
        <w:t xml:space="preserve">; boosted ZFS IOPS from </w:t>
      </w:r>
      <w:r>
        <w:rPr>
          <w:rFonts w:ascii="Calibri" w:hAnsi="Calibri"/>
          <w:b/>
          <w:sz w:val="19"/>
        </w:rPr>
        <w:t>230k to ~800k</w:t>
      </w:r>
      <w:r>
        <w:rPr>
          <w:rFonts w:ascii="Calibri" w:hAnsi="Calibri"/>
          <w:b w:val="0"/>
          <w:sz w:val="19"/>
        </w:rPr>
        <w:t xml:space="preserve"> on PCIe 5.0 (32-core); resolved DRBD heartbeat issues for </w:t>
      </w:r>
      <w:r>
        <w:rPr>
          <w:rFonts w:ascii="Calibri" w:hAnsi="Calibri"/>
          <w:b/>
          <w:sz w:val="19"/>
        </w:rPr>
        <w:t>24/7 stable operation</w:t>
      </w:r>
      <w:r>
        <w:rPr>
          <w:rFonts w:ascii="Calibri" w:hAnsi="Calibri"/>
          <w:b w:val="0"/>
          <w:sz w:val="19"/>
        </w:rPr>
        <w:t>; deployed Grafana dashboards for real-time resource visibility.</w:t>
      </w:r>
    </w:p>
    <w:p>
      <w:pPr>
        <w:spacing w:before="80" w:after="20"/>
      </w:pPr>
      <w:r>
        <w:rPr>
          <w:rFonts w:ascii="Calibri" w:hAnsi="Calibri"/>
          <w:b/>
          <w:i/>
          <w:color w:val="1A5C8B"/>
          <w:sz w:val="19"/>
        </w:rPr>
        <w:t>Automation Systems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Redesigned the automated image factory (Packer) to support </w:t>
      </w:r>
      <w:r>
        <w:rPr>
          <w:rFonts w:ascii="Calibri" w:hAnsi="Calibri"/>
          <w:b/>
          <w:sz w:val="19"/>
        </w:rPr>
        <w:t>5 OS types</w:t>
      </w:r>
      <w:r>
        <w:rPr>
          <w:rFonts w:ascii="Calibri" w:hAnsi="Calibri"/>
          <w:b w:val="0"/>
          <w:sz w:val="19"/>
        </w:rPr>
        <w:t xml:space="preserve"> × </w:t>
      </w:r>
      <w:r>
        <w:rPr>
          <w:rFonts w:ascii="Calibri" w:hAnsi="Calibri"/>
          <w:b/>
          <w:sz w:val="19"/>
        </w:rPr>
        <w:t>3 architectures</w:t>
      </w:r>
      <w:r>
        <w:rPr>
          <w:rFonts w:ascii="Calibri" w:hAnsi="Calibri"/>
          <w:b w:val="0"/>
          <w:sz w:val="19"/>
        </w:rPr>
        <w:t xml:space="preserve"> (x86_64 / ARM64 / C86); integrated Goss smoke testing and Lynis security auditing; improved concurrent build throughput by </w:t>
      </w:r>
      <w:r>
        <w:rPr>
          <w:rFonts w:ascii="Calibri" w:hAnsi="Calibri"/>
          <w:b/>
          <w:sz w:val="19"/>
        </w:rPr>
        <w:t>3.2×</w:t>
      </w:r>
      <w:r>
        <w:rPr>
          <w:rFonts w:ascii="Calibri" w:hAnsi="Calibri"/>
          <w:b w:val="0"/>
          <w:sz w:val="19"/>
        </w:rPr>
        <w:t xml:space="preserve">, maintained zero pipeline failures for </w:t>
      </w:r>
      <w:r>
        <w:rPr>
          <w:rFonts w:ascii="Calibri" w:hAnsi="Calibri"/>
          <w:b/>
          <w:sz w:val="19"/>
        </w:rPr>
        <w:t>30+ consecutive days</w:t>
      </w:r>
      <w:r>
        <w:rPr>
          <w:rFonts w:ascii="Calibri" w:hAnsi="Calibri"/>
          <w:b w:val="0"/>
          <w:sz w:val="19"/>
        </w:rPr>
        <w:t xml:space="preserve">, and completed </w:t>
      </w:r>
      <w:r>
        <w:rPr>
          <w:rFonts w:ascii="Calibri" w:hAnsi="Calibri"/>
          <w:b/>
          <w:sz w:val="19"/>
        </w:rPr>
        <w:t>12 image delivery tasks</w:t>
      </w:r>
      <w:r>
        <w:rPr>
          <w:rFonts w:ascii="Calibri" w:hAnsi="Calibri"/>
          <w:b w:val="0"/>
          <w:sz w:val="19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Engineered deep enhancements to the BMaaS bare-metal provisioning platform: added automatic disk selection, multi-NIC dynamic bonding, pluggable HookOS driver framework, Rescue mode, and offline provisioning; delivered end-to-end OS deployment for a new Yangzhou Telecom site across x86/ARM64/C86.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Designed and deployed multiple GitLab CI/CD pipelines: full-chain image factory automation (build / push / notification); Ansible "commit-to-test" pipeline with dynamic VM spin-up; IaC MR approval workflow enabling automated, auditable cloud resource provisioning.</w:t>
      </w:r>
    </w:p>
    <w:p>
      <w:pPr>
        <w:spacing w:before="80" w:after="20"/>
      </w:pPr>
      <w:r>
        <w:rPr>
          <w:rFonts w:ascii="Calibri" w:hAnsi="Calibri"/>
          <w:b/>
          <w:i/>
          <w:color w:val="1A5C8B"/>
          <w:sz w:val="19"/>
        </w:rPr>
        <w:t>Domestication &amp; Storage Performance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Led full-stack adaptation for domestic OS platforms: completed Anolis OS 8 ARM JetIce image packaging (including HA stack: ZFS / DRBD / Corosync / Pacemaker); validated ZFS module compilation on UOS (Hygon C86) and OpenEuler; enabled standardized delivery across multiple domestic platforms.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Directed storage performance engineering: designed and executed fio benchmark suites across </w:t>
      </w:r>
      <w:r>
        <w:rPr>
          <w:rFonts w:ascii="Calibri" w:hAnsi="Calibri"/>
          <w:b/>
          <w:sz w:val="19"/>
        </w:rPr>
        <w:t>6 test scenarios</w:t>
      </w:r>
      <w:r>
        <w:rPr>
          <w:rFonts w:ascii="Calibri" w:hAnsi="Calibri"/>
          <w:b w:val="0"/>
          <w:sz w:val="19"/>
        </w:rPr>
        <w:t xml:space="preserve"> (PCIe 3.0 vs 5.0); produced attributable performance reports; completed ZFS thin-provisioning evaluation and Linstor replica migration strategy validation.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Delivered L4/L7 load balancer performance testing; completed L4LB containerization to Docker and BGP dynamic routing migration.</w:t>
      </w:r>
    </w:p>
    <w:p>
      <w:pPr>
        <w:spacing w:before="80" w:after="20"/>
      </w:pPr>
      <w:r>
        <w:rPr>
          <w:rFonts w:ascii="Calibri" w:hAnsi="Calibri"/>
          <w:b/>
          <w:i/>
          <w:color w:val="1A5C8B"/>
          <w:sz w:val="19"/>
        </w:rPr>
        <w:t>Customer Delivery &amp; Technical Support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Led multi-site customer delivery and on-site troubleshooting: root-caused network packet loss at Aerospace Institute JetIce deployment (NIC driver / kernel / DPDK / OVS); remediated </w:t>
      </w:r>
      <w:r>
        <w:rPr>
          <w:rFonts w:ascii="Calibri" w:hAnsi="Calibri"/>
          <w:b/>
          <w:sz w:val="19"/>
        </w:rPr>
        <w:t>6 critical CVEs</w:t>
      </w:r>
      <w:r>
        <w:rPr>
          <w:rFonts w:ascii="Calibri" w:hAnsi="Calibri"/>
          <w:b w:val="0"/>
          <w:sz w:val="19"/>
        </w:rPr>
        <w:t xml:space="preserve"> at Xiamen Telecom (including CVE-2023-27350); achieved full-site Consul ACL security baseline at Jishan Digital Living.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Orchestrated company-wide network infrastructure overhaul: full IP inventory, VLAN segmentation, DNS/DHCP policy, IPv4 address pool standardization; delivered </w:t>
      </w:r>
      <w:r>
        <w:rPr>
          <w:rFonts w:ascii="Calibri" w:hAnsi="Calibri"/>
          <w:b/>
          <w:sz w:val="19"/>
        </w:rPr>
        <w:t>19 IT infrastructure tasks</w:t>
      </w:r>
      <w:r>
        <w:rPr>
          <w:rFonts w:ascii="Calibri" w:hAnsi="Calibri"/>
          <w:b w:val="0"/>
          <w:sz w:val="19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Drove K8s cluster platformization: validated Cluster API + CloudStack architecture; planned Velero + MinIO backup and DR drills; migrated JumpServer to K8s via Helm Chart with production SSL upgrade.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Kyndryl Shenzhen (IBM Spin-off)</w:t>
      </w:r>
      <w:r>
        <w:rPr>
          <w:rFonts w:ascii="Calibri" w:hAnsi="Calibri"/>
          <w:sz w:val="21"/>
        </w:rPr>
        <w:t xml:space="preserve">  —  SRE Engineer, Toolchain</w:t>
      </w:r>
    </w:p>
    <w:p>
      <w:pPr>
        <w:spacing w:before="0" w:after="0"/>
      </w:pPr>
      <w:r>
        <w:rPr>
          <w:rFonts w:ascii="Calibri" w:hAnsi="Calibri"/>
          <w:i/>
          <w:color w:val="555555"/>
          <w:sz w:val="19"/>
        </w:rPr>
        <w:t>Sep 2021 – Aug 2024  |  Shenzhen, China</w:t>
      </w:r>
    </w:p>
    <w:p>
      <w:pPr>
        <w:spacing w:before="40" w:after="20"/>
      </w:pPr>
      <w:r>
        <w:rPr>
          <w:rFonts w:ascii="Calibri" w:hAnsi="Calibri"/>
          <w:b/>
          <w:sz w:val="21"/>
        </w:rPr>
        <w:t>IBM Shenzhen</w:t>
      </w:r>
      <w:r>
        <w:rPr>
          <w:rFonts w:ascii="Calibri" w:hAnsi="Calibri"/>
          <w:sz w:val="21"/>
        </w:rPr>
        <w:t xml:space="preserve">  —  SRE Engineer, Toolchain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9"/>
        </w:rPr>
        <w:t>Mar 2017 – Sep 2021  |  Shenzhen, China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Achieved "Exceeds Expectations" performance rating for </w:t>
      </w:r>
      <w:r>
        <w:rPr>
          <w:rFonts w:ascii="Calibri" w:hAnsi="Calibri"/>
          <w:b/>
          <w:sz w:val="19"/>
        </w:rPr>
        <w:t>6 consecutive years</w:t>
      </w:r>
      <w:r>
        <w:rPr>
          <w:rFonts w:ascii="Calibri" w:hAnsi="Calibri"/>
          <w:b w:val="0"/>
          <w:sz w:val="19"/>
        </w:rPr>
        <w:t xml:space="preserve">; managed cross-cultural teams of </w:t>
      </w:r>
      <w:r>
        <w:rPr>
          <w:rFonts w:ascii="Calibri" w:hAnsi="Calibri"/>
          <w:b/>
          <w:sz w:val="19"/>
        </w:rPr>
        <w:t>4–10 engineers</w:t>
      </w:r>
      <w:r>
        <w:rPr>
          <w:rFonts w:ascii="Calibri" w:hAnsi="Calibri"/>
          <w:b w:val="0"/>
          <w:sz w:val="19"/>
        </w:rPr>
        <w:t xml:space="preserve"> across China and India.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Built a comprehensive operations automation framework: improved team efficiency by </w:t>
      </w:r>
      <w:r>
        <w:rPr>
          <w:rFonts w:ascii="Calibri" w:hAnsi="Calibri"/>
          <w:b/>
          <w:sz w:val="19"/>
        </w:rPr>
        <w:t>50%+</w:t>
      </w:r>
      <w:r>
        <w:rPr>
          <w:rFonts w:ascii="Calibri" w:hAnsi="Calibri"/>
          <w:b w:val="0"/>
          <w:sz w:val="19"/>
        </w:rPr>
        <w:t xml:space="preserve">, elevated operations quality by </w:t>
      </w:r>
      <w:r>
        <w:rPr>
          <w:rFonts w:ascii="Calibri" w:hAnsi="Calibri"/>
          <w:b/>
          <w:sz w:val="19"/>
        </w:rPr>
        <w:t>90%+</w:t>
      </w:r>
      <w:r>
        <w:rPr>
          <w:rFonts w:ascii="Calibri" w:hAnsi="Calibri"/>
          <w:b w:val="0"/>
          <w:sz w:val="19"/>
        </w:rPr>
        <w:t xml:space="preserve">, reduced application deployment time by </w:t>
      </w:r>
      <w:r>
        <w:rPr>
          <w:rFonts w:ascii="Calibri" w:hAnsi="Calibri"/>
          <w:b/>
          <w:sz w:val="19"/>
        </w:rPr>
        <w:t>80%</w:t>
      </w:r>
      <w:r>
        <w:rPr>
          <w:rFonts w:ascii="Calibri" w:hAnsi="Calibri"/>
          <w:b w:val="0"/>
          <w:sz w:val="19"/>
        </w:rPr>
        <w:t xml:space="preserve">, and cut change request processing time by </w:t>
      </w:r>
      <w:r>
        <w:rPr>
          <w:rFonts w:ascii="Calibri" w:hAnsi="Calibri"/>
          <w:b/>
          <w:sz w:val="19"/>
        </w:rPr>
        <w:t>50%+</w:t>
      </w:r>
      <w:r>
        <w:rPr>
          <w:rFonts w:ascii="Calibri" w:hAnsi="Calibri"/>
          <w:b w:val="0"/>
          <w:sz w:val="19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Administered full DevOps toolchain (Chef / GitLab / Jenkins / Ansible Tower / UCD); developed shared Ansible and Chef base libraries for business SRE teams.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Served on the </w:t>
      </w:r>
      <w:r>
        <w:rPr>
          <w:rFonts w:ascii="Calibri" w:hAnsi="Calibri"/>
          <w:b/>
          <w:sz w:val="19"/>
        </w:rPr>
        <w:t>AWS Architecture Advisory Team</w:t>
      </w:r>
      <w:r>
        <w:rPr>
          <w:rFonts w:ascii="Calibri" w:hAnsi="Calibri"/>
          <w:b w:val="0"/>
          <w:sz w:val="19"/>
        </w:rPr>
        <w:t>: re-architected a client global ECS monolith into an EKS cluster deployment, introduced AWS Global Accelerator, and decoupled storage and database layers to resolve cross-region latency and cost issues.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Tianjin En'en Technology Co., Ltd.</w:t>
      </w:r>
      <w:r>
        <w:rPr>
          <w:rFonts w:ascii="Calibri" w:hAnsi="Calibri"/>
          <w:sz w:val="21"/>
        </w:rPr>
        <w:t xml:space="preserve">  —  Change Service Delivery Manager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9"/>
        </w:rPr>
        <w:t>May 2016 – Mar 2017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Automated change management processes using Excel macros and scripts, reducing team workload by </w:t>
      </w:r>
      <w:r>
        <w:rPr>
          <w:rFonts w:ascii="Calibri" w:hAnsi="Calibri"/>
          <w:b/>
          <w:sz w:val="19"/>
        </w:rPr>
        <w:t>80%</w:t>
      </w:r>
      <w:r>
        <w:rPr>
          <w:rFonts w:ascii="Calibri" w:hAnsi="Calibri"/>
          <w:b w:val="0"/>
          <w:sz w:val="19"/>
        </w:rPr>
        <w:t xml:space="preserve"> and enabling fully automated monthly reporting.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DXC Technology</w:t>
      </w:r>
      <w:r>
        <w:rPr>
          <w:rFonts w:ascii="Calibri" w:hAnsi="Calibri"/>
          <w:sz w:val="21"/>
        </w:rPr>
        <w:t xml:space="preserve">  —  WebHosting Team Lead / Operations Engineer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9"/>
        </w:rPr>
        <w:t>Jun 2012 – May 2016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 xml:space="preserve">Led a </w:t>
      </w:r>
      <w:r>
        <w:rPr>
          <w:rFonts w:ascii="Calibri" w:hAnsi="Calibri"/>
          <w:b/>
          <w:sz w:val="19"/>
        </w:rPr>
        <w:t>4-person international team</w:t>
      </w:r>
      <w:r>
        <w:rPr>
          <w:rFonts w:ascii="Calibri" w:hAnsi="Calibri"/>
          <w:b w:val="0"/>
          <w:sz w:val="19"/>
        </w:rPr>
        <w:t xml:space="preserve"> (China/India) delivering middleware operations for AIA Insurance across Asia-Pacific; raised automation coverage from </w:t>
      </w:r>
      <w:r>
        <w:rPr>
          <w:rFonts w:ascii="Calibri" w:hAnsi="Calibri"/>
          <w:b/>
          <w:sz w:val="19"/>
        </w:rPr>
        <w:t>10% to 50%</w:t>
      </w:r>
      <w:r>
        <w:rPr>
          <w:rFonts w:ascii="Calibri" w:hAnsi="Calibri"/>
          <w:b w:val="0"/>
          <w:sz w:val="19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sz w:val="19"/>
        </w:rPr>
        <w:t>Delivered multiple complex projects including data center migrations, site splits, and system builds; successfully migrated client systems from IBM WAS 6 to WAS 8.</w:t>
      </w:r>
    </w:p>
    <w:p>
      <w:pPr>
        <w:spacing w:before="160" w:after="60"/>
        <w:pBdr>
          <w:bottom w:val="single" w:sz="4" w:space="1" w:color="1A5C8B"/>
        </w:pBdr>
      </w:pPr>
      <w:r>
        <w:rPr>
          <w:rFonts w:ascii="Calibri" w:hAnsi="Calibri"/>
          <w:b/>
          <w:color w:val="1A5C8B"/>
          <w:sz w:val="22"/>
        </w:rPr>
        <w:t>CERTIFICATIONS</w:t>
      </w:r>
    </w:p>
    <w:p>
      <w:pPr>
        <w:spacing w:before="40" w:after="40"/>
      </w:pPr>
      <w:r>
        <w:rPr>
          <w:rFonts w:ascii="Calibri" w:hAnsi="Calibri"/>
          <w:sz w:val="19"/>
        </w:rPr>
        <w:t>AWS Solutions Architect – Associate (Nov 2022)  ·  CKA (Aug 2021)  ·  RHCE – Ansible 2.9 / RHEL 8 (Jun 2022)  ·  Azure Administrator Associate (Apr 2022)  ·  Alibaba Cloud ACP (Jul 2021)  ·  PMP (Nov 2017)  ·  ITIL® Foundation (Feb 2017)  ·  IBM WAS Network Deployment V8.0 (Aug 2014)</w:t>
      </w:r>
    </w:p>
    <w:p>
      <w:pPr>
        <w:spacing w:before="160" w:after="60"/>
        <w:pBdr>
          <w:bottom w:val="single" w:sz="4" w:space="1" w:color="1A5C8B"/>
        </w:pBdr>
      </w:pPr>
      <w:r>
        <w:rPr>
          <w:rFonts w:ascii="Calibri" w:hAnsi="Calibri"/>
          <w:b/>
          <w:color w:val="1A5C8B"/>
          <w:sz w:val="22"/>
        </w:rPr>
        <w:t>EDUCATION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Tianjin Polytechnic University</w:t>
      </w:r>
      <w:r>
        <w:rPr>
          <w:rFonts w:ascii="Calibri" w:hAnsi="Calibri"/>
          <w:sz w:val="19"/>
        </w:rPr>
        <w:t xml:space="preserve">  |  B.Eng., Software Engineering  |  2008 – 2012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