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1、前后端安装包（U盘内有），放到群共享。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2、前端（内测版）插件不断更新，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地址：\\10.10.2.181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用户名：pdomain\邮箱前缀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密码：邮箱密码。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*文件目录：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instrText xml:space="preserve"> HYPERLINK "\\\\10.10.2.181\\Share\\UAPMobile相关资料\\MOB" </w:instrTex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28"/>
          <w:szCs w:val="28"/>
          <w:lang w:val="en-US" w:eastAsia="zh-CN"/>
        </w:rPr>
        <w:t>\\10.10.2.181\Share\UAPMobile相关资料\MOB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\mobile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开发工具用户名密码为UDN社区账号与密码。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如果匿名登录则不能进行IOS App开发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4、设置BUILD Server</w:t>
      </w:r>
    </w:p>
    <w:p>
      <w:pPr>
        <w:numPr>
          <w:ilvl w:val="0"/>
          <w:numId w:val="0"/>
        </w:numPr>
        <w:ind w:firstLine="64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打开“窗口”-&gt;“首选项”-&gt;“iUAP Mobile Studio“-&gt;”iUAPMobile”-&gt;右边"Build Server"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instrText xml:space="preserve">INCLUDEPICTURE \d "D:\\Documents\\Tencent Files\\1185516609\\Image\\Group\\Image1\\$SWXN05CC4R4WL7@3FBMDT2.png" \* MERGEFORMATINET </w:instrTex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952750" cy="260985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instrText xml:space="preserve">INCLUDEPICTURE \d "D:\\Documents\\Tencent Files\\1185516609\\Image\\Group\\Image1\\9@@}$R3X0]9%{5Z]{D5@{[Q.jpg" \* MERGEFORMATINET </w:instrTex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3267075" cy="2886710"/>
            <wp:effectExtent l="0" t="0" r="9525" b="889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8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添加内容：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（1）server地址：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instrText xml:space="preserve">INCLUDEPICTURE \d "C:\\Users\\ADMINI~1\\AppData\\Local\\Temp\\%W@GJ$ACOF(TYDYECOKVDYB.png" \* MERGEFORMATINET </w:instrTex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123.103.9.204;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（2）server端口:8050；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instrText xml:space="preserve">INCLUDEPICTURE \d "D:\\Documents\\Tencent Files\\1185516609\\Image\\Group\\Image1\\{LMNAXT`{9FJ~GNHQ1E0A~7.png" \* MERGEFORMATINET </w:instrTex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991100" cy="101917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（3）云端部署（用友公司内部）--私有部署（某公司如海关，独立的地址、端口）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（4）确定即可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*5、新建项目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instrText xml:space="preserve">INCLUDEPICTURE \d "C:\\Users\\Administrator\\AppData\\Roaming\\Tencent\\Users\\1185516609\\QQ\\WinTemp\\RichOle\\T(G7OR9UD[P_(LW{YKR$}~8.png" \* MERGEFORMATINET </w:instrTex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095500" cy="933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>选择ump，即：公司自己封装好的组件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6、项目中引用的文件（如：jquery.js）放置libs目录（没有则新建）。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7、新建html、js、css名称保持一致。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每个页面对应一个html、js、css(便于维护)；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如果逻辑或样式过少则写页面内即可。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8、每个html右键点击，选择“预览”即可在浏览器(chrome)中打开。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9、电脑安装360手机助手，并手机成功连接。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10、手机运行步骤：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项目名称右击选择“编译工具”，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（1）选择“本地编译打包”，一步实现代码编译与项目打包成apk。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（2）上述（1）可分两步，先选择“生成代码”，然后选择“生成安装包”。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执行完成会生成一个native目录。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分为两种的原因是：如果需要开发IOS，则必须走（2）并且在“生成代码”部分选择IOS,如下图: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instrText xml:space="preserve">INCLUDEPICTURE \d "C:\\Users\\Administrator\\AppData\\Roaming\\Tencent\\Users\\1185516609\\QQ\\WinTemp\\RichOle\\@A90FE_WM3I_ZYWLD(@FCGX.png" \* MERGEFORMATINET </w:instrTex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000625" cy="952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 xml:space="preserve">     （3 IOS）选择“IUAPMobile 工具（U）” -&gt; “导出原生包（B）”，会生成“两个”二维码，一个证书，一个应用程序。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 xml:space="preserve">   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（3 Android）选择“运行方式”&gt; “重新安装并运行应用”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（4）手机同意安装并打开，即可预览。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另一种安装方法：找到安装包，放置手机存储卡中，手动安装。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Android：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安装包存放位置：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   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instrText xml:space="preserve">INCLUDEPICTURE \d "C:\\Users\\Administrator\\AppData\\Roaming\\Tencent\\Users\\1185516609\\QQ\\WinTemp\\RichOle\\[G@6BE}F$GQ}59CX`~(MWO7.png" \* MERGEFORMATINET </w:instrText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2752725" cy="32480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 xml:space="preserve">IOS：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8"/>
          <w:szCs w:val="28"/>
          <w:lang w:val="en-US" w:eastAsia="zh-CN" w:bidi="ar"/>
        </w:rPr>
        <w:t xml:space="preserve">     *存放位置：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D:\iUAPmobile1\iUAPMobile\Platform\native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91787"/>
    <w:multiLevelType w:val="singleLevel"/>
    <w:tmpl w:val="5769178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C6B91"/>
    <w:rsid w:val="089975E3"/>
    <w:rsid w:val="1ABE5F05"/>
    <w:rsid w:val="385201F3"/>
    <w:rsid w:val="478631E4"/>
    <w:rsid w:val="55EF1ABC"/>
    <w:rsid w:val="68717B57"/>
    <w:rsid w:val="70255116"/>
    <w:rsid w:val="72502256"/>
    <w:rsid w:val="73C07A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2016-06-21T11:29:15Z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