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生产制造总方案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制造策略 · 工艺路线 · 质量控制 · 风险与开放项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PANO-3U-MFG-001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v1.0(投产版)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概述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1.1　目的与范围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本方案规定 PANO-3U 双鱼眼全景立方星(3U,100.0×100.0×340.5 mm,质量 2.83 kg)从零组件制造、单板投产、组件装配到整星环境试验全过程的制造策略、工艺路线、质量控制与放行条件,是全套生产文件的顶层文件。配套文件:《数据一致性与制造性核查报告》(QA-001)、《装配工艺规程》(WI-001)、《检验与试验规范》(QT-001)、《修正版 BOM 与采购清单 v2》、图纸册(22 页 A3 线稿)与 DXF 加工文件 13 个。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1.2　产品制造基线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81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396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设计版本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版本 C(图纸 v4 评审修订版)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评审报告 E1-E6 已全部关闭</w:t>
            </w:r>
          </w:p>
        </w:tc>
      </w:tr>
      <w:tr>
        <w:tc>
          <w:tcPr>
            <w:tcW w:type="dxa" w:w="181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结构文件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DXF ×13 + 图纸册 22 页 + STEP 装配体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几何经 QA-001 与说明书逐项核对一致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电气文件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KiCad 工程(4 板)+ 电子系统设计规格书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U20=TPS2557 已入原理图;README 待更新(B1)</w:t>
            </w:r>
          </w:p>
        </w:tc>
      </w:tr>
      <w:tr>
        <w:tc>
          <w:tcPr>
            <w:tcW w:type="dxa" w:w="181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BOM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修正版 v2(本包)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修正 A1 铜柱数量 / A2 加热膜 3W / A3 新增 MLI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软件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载荷软件(pytest 6/6)+ OBC 固件 + 地面站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C6 联调项开放</w:t>
            </w:r>
          </w:p>
        </w:tc>
      </w:tr>
      <w:tr>
        <w:tc>
          <w:tcPr>
            <w:tcW w:type="dxa" w:w="181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质量/质心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2.83 kg(干重 2.36 kg+20%);质心 z=146.7 mm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三文件一致(D4)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合规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Cal Poly CDS Rev.14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端面无凸起;侧面凸起仅镜头 6.0≤6.5 mm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1.3　制造总体策略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按"工艺验证件 → 鉴定件(QM)→ 飞行件(FM)"三阶段推进:(1)阶段 A 以工艺验证为目的,投制全套结构件 1 套(含 20% 备料)与 PCB 打样贴片 1 套,完成来料检验、试装配与关键工艺(氧化配合、沉头齐平、相机锁焦、太阳片焊接)验证,不装太阳电池片与电池,不进入环境试验;(2)阶段 B 以鉴定为目的,用工艺验证件合格品总装 1 颗鉴定星,完成全项功能测试与鉴定级振动、热真空试验;(3)阶段 C 依据鉴定件暴露问题修订工艺后投产飞行件,并保留全套结构件备件 1 套。飞行件与鉴定件的差异仅限:替换经验胀或寿限考核的电池、太阳片按 EOL 参数复验。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依据《设计评审报告》结论:"可投入结构件与 PCB 打样,不建议直接投产飞行件"——本方案的三阶段划分即为对该结论的落实;飞行件放行前置条件见第 7 节。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编制依据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216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PANO-3U 详细设计说明书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vC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216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PANO-3U 电子系统设计规格书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PANO-3U 设计评审报告(错误与风险清单)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5216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PANO-3U 结构力学校核报告(+v4 补遗)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PANO-3U 全套仿真数据报告(S0-S7)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5216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3U 全景立方星全套图纸 v4 评审修订版(18 页)/ 总装图纸 v4(3 页)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v4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DXF 加工文件 13 个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5216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PANO-3U_全级 BOM 清单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v1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原始资料包(本包已修正为 v2)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KiCad 工程 + 投板前核对清单 / 软件包 + 研制测试顺序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原始资料包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5216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数据一致性与制造性核查报告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QA-001 v1.0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本包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Cal Poly CubeSat Design Specification Rev.14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公开发布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制造分工与工艺路线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3.1　分工矩阵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328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8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承担方式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关键控制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结构件机加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MEC-101~111 共 12 种 24 件(+20% 备料)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外协 CNC(三轴+车床)+ 折弯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首件三坐标全检;氧化外协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表面处理</w:t>
            </w:r>
          </w:p>
        </w:tc>
        <w:tc>
          <w:tcPr>
            <w:tcW w:type="dxa" w:w="328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黑色/硬质/导电阳极氧化、化学导电钝化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外协氧化厂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膜厚≥25μm(涡流仪抽检);氧化后禁机加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PCB 制造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E2/E7/E8/E9 四种 4 层板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外协板厂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IPC-6012 Class 2;阻抗报告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SMT 贴片</w:t>
            </w:r>
          </w:p>
        </w:tc>
        <w:tc>
          <w:tcPr>
            <w:tcW w:type="dxa" w:w="328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四板贴片(含 0402/MSOP/QFN)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外协代工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IPC-A-610 Class 2;首件检验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电缆网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W1-W14 下线/压接/标识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自制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下线表;通断/绝缘测试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太阳阵</w:t>
            </w:r>
          </w:p>
        </w:tc>
        <w:tc>
          <w:tcPr>
            <w:tcW w:type="dxa" w:w="328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72 片切割片互连+贴片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自制(洁净台)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焊接温度≤380°C;贴片位置±0.5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总装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A1-A12 工序(WI-001)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自制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力矩/胶接/清洁度;见证点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环境试验</w:t>
            </w:r>
          </w:p>
        </w:tc>
        <w:tc>
          <w:tcPr>
            <w:tcW w:type="dxa" w:w="328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振动 + 热真空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高校共享平台(预算 2 万)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试验大纲见 QT-001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3.2　机加件工艺路线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图号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工艺路线</w:t>
            </w:r>
          </w:p>
        </w:tc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关键工序控制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MEC-101/102 端板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下料(6061 板 t2.0)→ CNC 铣外形/孔 → 去毛刺(C0.3/锐边 R0.2)→ 阳极氧化(黑,硬质≥25μm)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孔位±0.05;沉孔/通孔同轴度≤0.05;氧化后禁止一切机加工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投影仪全检孔位;涡流测膜厚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MEC-103A/B 侧板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下料(t1.5)→ CNC 铣外形/窗/孔 → 窗口倒角 0.3×45°(内侧)→ 沉孔 → 3M966 贴片区遮蔽 → 分区氧化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贴片区导电氧化不染色;沉孔在外表面;M2 攻丝深 4 攻后清屑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孔位投影;贴片区平面度≤0.2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MEC-104 导轨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下料(8.5×8.5 方料 or 铣方)→ 精铣四面(0/-0.05)→ 端面 C0.5 → 攻丝(M3 深10/深6)→ 硬质阳极氧化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全长直线度≤0.05/340;扭曲≤0.05;氧化后禁机加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CMM 抽检直线度;Ra≤1.6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MEC-105 隔板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下料(t1.5)→ CNC 铣八角外形+56×56 窗+4 孔 → 导电氧化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四角 45° 切口与导轨配间隙≥0.5(试装)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试装验证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MEC-106 电池支架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下料(t1.5)→ CNC/冲外形与孔 → 折弯×2(R1.5,90°±1°)→ 导电氧化 → 内腔贴绒毡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折弯线距孔≥6;回弹补偿试折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角度/孔位检验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MEC-107 镜座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车床:车外圆 Ø32 → 车止口 Ø22h6 → 镗内腔 → 车内螺纹 M14×0.5-6H → 切 IR-cut 槽 → 发黑(通光孔)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与 MEC-111 沉孔配作(间隙≤0.02);与镜头/转接环配作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螺纹通止规;止口跳动≤0.02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MEC-108/109/110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 → CNC/折弯 → 氧化 →(109)绕线柱抛光 R0.5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3×Ø4 与端板 S1-S3 位置对准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试装对准验证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MEC-111 相机支架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下料(t2.0)→ 铣外形/沉孔 Ø22H7 → 支柱车削组合 → 导电氧化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沉孔对法兰垂直度≤0.03;与 103A 窗配作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同轴度检具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3.3　PCB 投板与贴片要求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44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板厚/层数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1.6 mm,4 层(FR4 Tg150):TOP-SIG/GND/PWR-BOT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电子系统设计规格书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表面处理</w:t>
            </w:r>
          </w:p>
        </w:tc>
        <w:tc>
          <w:tcPr>
            <w:tcW w:type="dxa" w:w="54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沉金(ENIG);阻焊绿色(或按设计)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外形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90×90 mm,四角 45° 切口(去 |x|&gt;41 且 |y|&gt;41);4×Ø3.2(76×76)金属化?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评审 E3;QA-001 D1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阻抗</w:t>
            </w:r>
          </w:p>
        </w:tc>
        <w:tc>
          <w:tcPr>
            <w:tcW w:type="dxa" w:w="54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MIPI 差分对 100 Ω±10%,等长 ±0.5 mm;附阻抗测试报告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KiCad 核对清单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线宽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 V 走线≥0.5 mm 或敷铜;VBAT≥0.8 mm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KiCad 核对清单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验收</w:t>
            </w:r>
          </w:p>
        </w:tc>
        <w:tc>
          <w:tcPr>
            <w:tcW w:type="dxa" w:w="54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IPC-6012 Class 2;附飞针/测试点报告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本方案 §5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贴片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IPC-A-610 Class 2;首件 X-ray/QC;BGA/QFN 需 X-ray 抽检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特别提示</w:t>
            </w:r>
          </w:p>
        </w:tc>
        <w:tc>
          <w:tcPr>
            <w:tcW w:type="dxa" w:w="54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E8 板 U20 必须 TPS2557(勿贴 TPS2553);U21-U23 为 TPS2553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评审 E4/QA-001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关键工艺与控制点(KCP)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KCP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工艺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失控后果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控制措施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导轨/端板氧化后机加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P-POD 接触面破坏→对接卡滞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工艺卡红字标注;氧化件入专柜;下道工序交接检查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停检点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KCP-2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相机窗与镜座同轴装配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成像偏心/视场缺失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三级定位链配作;装后用平行光管/远靶检查像圆居中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见证点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镜头锁焦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全星照片离焦返工(须开舱)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1.5 m 标靶 MTF 中心最优;Loctite 401 三点点胶;静置 24 h 复测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停检点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KCP-4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太阳片焊接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隐裂→在轨功率衰减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烙铁≤380°C、单点≤3 s;戴指套;焊后 10 倍放大查裂纹;逐串测 I-V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见证点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力矩紧固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振动松动/滑丝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校准力矩螺丝刀(半年内);对角分两次(50%→100%);拧后漆笔 marking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见证点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KCP-6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胶接固化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结构强度不足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Loctite 243/401 按说明固化;GD414 24 h;固化期内禁止加力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见证点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分离开关行程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舱内带电(拒载)或分离后不上电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装 P-POD 模拟块实测:压入 0.5-1.0 mm 断开;弹出闭合;万用表在线监测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停检点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KCP-8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电池组焊接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内短路/热失控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点焊镍片(禁烙铁长时间);装防爆袋;内阻配对(≤20 mΩ 差);绝缘复测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停检点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线束敷设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磨损短路/天线卡滞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分束≥10 mm;压线卡每 80 mm;过孔护套;RF 分支;摇动复测通断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见证点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KCP-10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母线-结构绝缘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在轨供电异常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贴片后/总装后各测一次≥10 MΩ(500 V 兆欧表)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见证点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质量控制计划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检验点按"来料检验(IQC)—过程检验(PQC)—最终检验(FQC)—试验"四级设置:IQC 依据 QT-001 第 2 节,机加件 100% 尺寸(孔位投影仪)+外观+膜厚抽检;PCB 到货核对阻抗报告与外观;关键电气件(CM4/相机/电池/太阳片)逐件通电或内阻检验。PQC 在 WI-001 各工序卡内定义自检与互检项。FQC 为整星检验(见 QT-001 第 4 节)。全部检验记录形成质量数据包,随星交付。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02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8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检验点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判据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 阶段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IQC-机加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外形/孔位/平面度/膜厚/直线度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图纸公差;MEC-104 直线度≤0.05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IQC 报告+CMM 报告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 阶段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试装配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端板-导轨-侧板框架;隔板/PCB 缺口试装;间隙≥0.5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无干涉、无强行装配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试装记录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 阶段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关键工艺验证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KCP-2/3/4 各完成 1 次全流程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锁焦复测 MTF;太阳串 I-V 达标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KCP 验证报告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 阶段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FQC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整星检验(QT-001 §4)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全项通过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FQC 报告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 阶段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环境试验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振动+热真空(QT-001 §5)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频率衰减&lt;5%;TVAC 功能正常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试验报告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 阶段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飞行件放行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 类问题闭环 + C1-C6 收口 + 鉴定件数据评审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放行评审通过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放行评审纪要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制造资源与环境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设备:CNC 三轴(外协)、数控车床(镜座)、折弯机(106/108)、CMM 三坐标(导轨/端板抽检)、投影仪(孔位)、涡流测厚仪(氧化膜厚)、回流焊/SMT 线(外协)、恒温洁净台(太阳阵/相机)、500 V 兆欧表、校准力矩螺丝刀(0.3-1.0 N·m 三把)、万用表、示波器、SDR 链路测试台。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环境:电子装配与太阳阵作业在 ESD 防护区(腕带+垫+湿度 40-60%RH);太阳片焊接区洁净度万级;相机锁焦区避振、无尘;总装区禁止金属屑/切削液残留(装配前机加件全部清洗)。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耗材:Loctite 243/401、GD414、导热垫(1 mm,6 W/m·K)、3M 966、PTFE 扎带、尼龙单丝、镍片(电池点焊)。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7　风险、开放项与飞行件放行条件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开放项</w:t>
            </w:r>
          </w:p>
        </w:tc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责任/方式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对投产的影响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FEA 复核(模态+随机振动,ANSYS/NASTRAN)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外协/高校,输入=STEP 装配体(网格 2 mm,导轨绑定,PCB 质量点)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阶段 A 并行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解析法已全部 SF≥28,飞行件放行前置条件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镜头实物验证(真实 FOV/畸变/等距偏差)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采购样片实测;&gt;3% 偏差用 5 阶多项式(管线已支持)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阶段 A(与采购同步)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镜头采购到货即测;不阻断结构件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辐照 TID 摸底(30 krad 级)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关键页依赖 W25Q128 冗余+看门狗复位链;必要时第三方辐照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阶段 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 年 LEO 任务风险可接受,记录余量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C4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热真空 TVAC(−20~+50°C 四循环)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含镜头侧日照局部 +45°C 验证;电池 −12~+8°C 复测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阶段 B 鉴定试验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热修订(MLI+3W+NTC)以 TVAC 收口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EMC 自兼容 + 437 MHz 频率许可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PA 发射时 IMU/磁强计读数比对;按发射商办理执照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阶段 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执照为发射前置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C6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软件在环联调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payload_read_chunk() 占位实现、HDLC 位填充简化、CAM1 2-lane 4K30 带宽实测、J1 信号命名统一(B3)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阶段 A/B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不阻断硬件投产,阻断出厂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/>
          <w:color w:val="222222"/>
          <w:sz w:val="21"/>
        </w:rPr>
        <w:t>飞行件(FM)放行条件(全部满足):(1)QA-001 A 类问题修正件到位并复验;(2)阶段 A 关键工艺验证报告通过;(3)鉴定件振动+热真空试验通过且偏离项归零;(4)C1 FEA 报告通过、C2 镜头实测闭环;(5)C6 软件联调通过;(6)C5 频率许可取得;(7)质量数据包齐全。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8　项目计划与里程碑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498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里程碑/交付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A-1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W1-W2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结构件投料(CNC 外协下单)、PCB 投板、长周期器件下单(CM4/相机/电池/太阳片)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BOM v2 定版、检查清单签署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A-2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W3-W4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结构件到货 IQC;氧化外协;CMM 抽检报告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A-3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W5-W6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PCB 到货+SMT 贴片;镜头/太阳片到货检验;C2 镜头实测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A-4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W7-W8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试装配+关键工艺验证(KCP-2/3/4);阶段 A 评审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A-2/A-3 合格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B-1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W9-W12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鉴定件总装(A1-A12);FQC;C6 软件联调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A 评审通过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B-2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W13-W14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振动鉴定试验+复测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FQC 通过;C1 FEA 报告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B-3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W15-W16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热真空四循环+老炼 72h;鉴定数据包评审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B-2 通过;C4 大纲确认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C-1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W17+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飞行件投产(按鉴定偏离归零后的工艺);C5 频率许可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鉴定评审通过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C-2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W21+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飞行件总装+验收试验+出厂评审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全部放行条件(§7)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进度按周次计,实际以长周期器件(CM4 约 8-12 周、太阳片 4-6 周)到货为准;外协工序(CNC/氧化/SMT/试验)需在下单时同步排期并确认档期。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9　投制前检查清单(发行前签署)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4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793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DXF 13 个为 v4 版(103A/103B 分开、105 带缺口、111 新增),与图纸册 22 页一致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BOM v2 已替代原 BOM:F5×12/F4×4、E17 3W、新增 E34 MLI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氧化要求区分:硬质(101/102/104)/黑色(101/102/107/109)/导电(103 贴片区/105/106/108/110/111)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E8 板 U20=TPS2557 投板 BOM 高亮;U21-23=TPS2553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镜头采购合同含"提供畸变曲线表"条款;备件+1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CM4/相机/电池/太阳片长周期项已下单(提前 8-12 周)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力矩螺丝刀校准证书在有效期;CMM/投影仪可用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氧化厂确认硬质 25μm/导电氧化工艺与禁再加工交检要求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环境试验平台档期(振动+TVAC)已预约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本方案、QA-001、WI-001、QT-001 已签署分发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PANO-3U-MFG-001　生产制造总方案　v1.0(投产版)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