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6D" w:rsidRPr="008F446D" w:rsidRDefault="008F446D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Coding Project 1</w:t>
      </w:r>
    </w:p>
    <w:p w:rsidR="008F446D" w:rsidRPr="008F446D" w:rsidRDefault="008F446D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CS 6233</w:t>
      </w:r>
    </w:p>
    <w:p w:rsidR="008F446D" w:rsidRDefault="008F446D" w:rsidP="003E5122">
      <w:pPr>
        <w:rPr>
          <w:rFonts w:asciiTheme="minorHAnsi" w:hAnsiTheme="minorHAnsi" w:cstheme="minorHAnsi"/>
        </w:rPr>
      </w:pPr>
    </w:p>
    <w:p w:rsidR="000C63F5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purpose of this exercise is to get more familiar with concurrency</w:t>
      </w:r>
      <w:r w:rsidR="008F446D">
        <w:rPr>
          <w:rFonts w:asciiTheme="minorHAnsi" w:hAnsiTheme="minorHAnsi" w:cstheme="minorHAnsi"/>
        </w:rPr>
        <w:t xml:space="preserve"> and synchronization</w:t>
      </w:r>
      <w:r>
        <w:rPr>
          <w:rFonts w:asciiTheme="minorHAnsi" w:hAnsiTheme="minorHAnsi" w:cstheme="minorHAnsi"/>
        </w:rPr>
        <w:t xml:space="preserve"> issues as covered in the last two lectures. As a result, there are two parts to this assignment.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8F446D">
        <w:rPr>
          <w:rFonts w:asciiTheme="minorHAnsi" w:hAnsiTheme="minorHAnsi" w:cstheme="minorHAnsi"/>
          <w:b/>
        </w:rPr>
        <w:t>nstructions</w:t>
      </w: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there is a zip file to go along with this assignment in the Coding Projects 1 directory called Source and Data Files. This zip file contains a C source code file called “</w:t>
      </w:r>
      <w:proofErr w:type="spellStart"/>
      <w:r>
        <w:rPr>
          <w:rFonts w:asciiTheme="minorHAnsi" w:hAnsiTheme="minorHAnsi" w:cstheme="minorHAnsi"/>
        </w:rPr>
        <w:t>fileparse.c</w:t>
      </w:r>
      <w:proofErr w:type="spellEnd"/>
      <w:r>
        <w:rPr>
          <w:rFonts w:asciiTheme="minorHAnsi" w:hAnsiTheme="minorHAnsi" w:cstheme="minorHAnsi"/>
        </w:rPr>
        <w:t>” and a directory with a series of Apache log files called “</w:t>
      </w:r>
      <w:proofErr w:type="spellStart"/>
      <w:r>
        <w:rPr>
          <w:rFonts w:asciiTheme="minorHAnsi" w:hAnsiTheme="minorHAnsi" w:cstheme="minorHAnsi"/>
        </w:rPr>
        <w:t>access_logs</w:t>
      </w:r>
      <w:proofErr w:type="spellEnd"/>
      <w:r>
        <w:rPr>
          <w:rFonts w:asciiTheme="minorHAnsi" w:hAnsiTheme="minorHAnsi" w:cstheme="minorHAnsi"/>
        </w:rPr>
        <w:t>”.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Default="003D368A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are not familiar with how to compile the file (and you should be)</w:t>
      </w:r>
      <w:r w:rsidR="00173C20">
        <w:rPr>
          <w:rFonts w:asciiTheme="minorHAnsi" w:hAnsiTheme="minorHAnsi" w:cstheme="minorHAnsi"/>
        </w:rPr>
        <w:t xml:space="preserve">, perform the following on a </w:t>
      </w:r>
      <w:proofErr w:type="spellStart"/>
      <w:r w:rsidR="00173C20">
        <w:rPr>
          <w:rFonts w:asciiTheme="minorHAnsi" w:hAnsiTheme="minorHAnsi" w:cstheme="minorHAnsi"/>
        </w:rPr>
        <w:t>linux</w:t>
      </w:r>
      <w:proofErr w:type="spellEnd"/>
      <w:r w:rsidR="00173C20">
        <w:rPr>
          <w:rFonts w:asciiTheme="minorHAnsi" w:hAnsiTheme="minorHAnsi" w:cstheme="minorHAnsi"/>
        </w:rPr>
        <w:t xml:space="preserve"> machine.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Pr="008F446D" w:rsidRDefault="003D368A" w:rsidP="003E5122">
      <w:pPr>
        <w:rPr>
          <w:rFonts w:ascii="Courier New" w:hAnsi="Courier New" w:cs="Courier New"/>
        </w:rPr>
      </w:pPr>
      <w:proofErr w:type="spellStart"/>
      <w:proofErr w:type="gramStart"/>
      <w:r w:rsidRPr="008F446D">
        <w:rPr>
          <w:rFonts w:ascii="Courier New" w:hAnsi="Courier New" w:cs="Courier New"/>
        </w:rPr>
        <w:t>gcc</w:t>
      </w:r>
      <w:proofErr w:type="spellEnd"/>
      <w:proofErr w:type="gramEnd"/>
      <w:r w:rsidRPr="008F446D">
        <w:rPr>
          <w:rFonts w:ascii="Courier New" w:hAnsi="Courier New" w:cs="Courier New"/>
        </w:rPr>
        <w:t xml:space="preserve"> </w:t>
      </w:r>
      <w:proofErr w:type="spellStart"/>
      <w:r w:rsidRPr="008F446D">
        <w:rPr>
          <w:rFonts w:ascii="Courier New" w:hAnsi="Courier New" w:cs="Courier New"/>
        </w:rPr>
        <w:t>fileparse.c</w:t>
      </w:r>
      <w:proofErr w:type="spellEnd"/>
      <w:r w:rsidRPr="008F446D">
        <w:rPr>
          <w:rFonts w:ascii="Courier New" w:hAnsi="Courier New" w:cs="Courier New"/>
        </w:rPr>
        <w:t xml:space="preserve"> </w:t>
      </w:r>
      <w:proofErr w:type="spellStart"/>
      <w:r w:rsidRPr="008F446D">
        <w:rPr>
          <w:rFonts w:ascii="Courier New" w:hAnsi="Courier New" w:cs="Courier New"/>
        </w:rPr>
        <w:t>fileparse</w:t>
      </w:r>
      <w:proofErr w:type="spellEnd"/>
    </w:p>
    <w:p w:rsidR="003D368A" w:rsidRPr="008F446D" w:rsidRDefault="003D368A" w:rsidP="003E5122">
      <w:pPr>
        <w:rPr>
          <w:rFonts w:ascii="Courier New" w:hAnsi="Courier New" w:cs="Courier New"/>
        </w:rPr>
      </w:pPr>
      <w:proofErr w:type="gramStart"/>
      <w:r w:rsidRPr="008F446D">
        <w:rPr>
          <w:rFonts w:ascii="Courier New" w:hAnsi="Courier New" w:cs="Courier New"/>
        </w:rPr>
        <w:t>./</w:t>
      </w:r>
      <w:proofErr w:type="spellStart"/>
      <w:proofErr w:type="gramEnd"/>
      <w:r w:rsidRPr="008F446D">
        <w:rPr>
          <w:rFonts w:ascii="Courier New" w:hAnsi="Courier New" w:cs="Courier New"/>
        </w:rPr>
        <w:t>fileparse</w:t>
      </w:r>
      <w:proofErr w:type="spellEnd"/>
      <w:r w:rsidRPr="008F446D">
        <w:rPr>
          <w:rFonts w:ascii="Courier New" w:hAnsi="Courier New" w:cs="Courier New"/>
        </w:rPr>
        <w:t xml:space="preserve"> &lt;directory&gt;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turning the project in, make sure you have commented your code properly and that it compiles. If the code doesn’t compile, I won’t accept it.</w:t>
      </w:r>
    </w:p>
    <w:p w:rsidR="003D368A" w:rsidRDefault="003D368A" w:rsidP="003E5122">
      <w:pPr>
        <w:rPr>
          <w:rFonts w:asciiTheme="minorHAnsi" w:hAnsiTheme="minorHAnsi" w:cstheme="minorHAnsi"/>
        </w:rPr>
      </w:pPr>
    </w:p>
    <w:p w:rsidR="003D368A" w:rsidRPr="008F446D" w:rsidRDefault="003D368A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Part 1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program is currently a single threaded process. Your objective is to make this a multi-threaded program such that the reading of files is done concurrently.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do this, you’ll need to use the </w:t>
      </w:r>
      <w:proofErr w:type="spellStart"/>
      <w:r>
        <w:rPr>
          <w:rFonts w:asciiTheme="minorHAnsi" w:hAnsiTheme="minorHAnsi" w:cstheme="minorHAnsi"/>
        </w:rPr>
        <w:t>pthreads</w:t>
      </w:r>
      <w:proofErr w:type="spellEnd"/>
      <w:r>
        <w:rPr>
          <w:rFonts w:asciiTheme="minorHAnsi" w:hAnsiTheme="minorHAnsi" w:cstheme="minorHAnsi"/>
        </w:rPr>
        <w:t xml:space="preserve"> library as discussed in class.</w:t>
      </w:r>
      <w:r w:rsidR="008F44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Be careful to ensure that all threads have c</w:t>
      </w:r>
      <w:r w:rsidR="008F446D">
        <w:rPr>
          <w:rFonts w:asciiTheme="minorHAnsi" w:hAnsiTheme="minorHAnsi" w:cstheme="minorHAnsi"/>
        </w:rPr>
        <w:t>ompleted running before exiting and that you have destroyed any objects you created.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Pr="008F446D" w:rsidRDefault="00173C20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Part 2</w:t>
      </w:r>
      <w:bookmarkStart w:id="0" w:name="_GoBack"/>
      <w:bookmarkEnd w:id="0"/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current </w:t>
      </w:r>
      <w:proofErr w:type="spellStart"/>
      <w:r>
        <w:rPr>
          <w:rFonts w:asciiTheme="minorHAnsi" w:hAnsiTheme="minorHAnsi" w:cstheme="minorHAnsi"/>
        </w:rPr>
        <w:t>fileparse.c</w:t>
      </w:r>
      <w:proofErr w:type="spellEnd"/>
      <w:r>
        <w:rPr>
          <w:rFonts w:asciiTheme="minorHAnsi" w:hAnsiTheme="minorHAnsi" w:cstheme="minorHAnsi"/>
        </w:rPr>
        <w:t xml:space="preserve"> loops through logs and displays the line and the size of the line. The objective of the second part of this exercise is to get a count of the unique number of IP addresses in the log file. Note: the IP address is the first set of numbers on each line and it indicates the IP of the person that visited that page.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take any approach (in C – no calls to outside programs) you would like to do this but keep in mind that it must be free of race conditions. I would recommend using synchronization primitives provided by the </w:t>
      </w:r>
      <w:proofErr w:type="spellStart"/>
      <w:r>
        <w:rPr>
          <w:rFonts w:asciiTheme="minorHAnsi" w:hAnsiTheme="minorHAnsi" w:cstheme="minorHAnsi"/>
        </w:rPr>
        <w:t>pthreads</w:t>
      </w:r>
      <w:proofErr w:type="spellEnd"/>
      <w:r>
        <w:rPr>
          <w:rFonts w:asciiTheme="minorHAnsi" w:hAnsiTheme="minorHAnsi" w:cstheme="minorHAnsi"/>
        </w:rPr>
        <w:t xml:space="preserve"> library but other techniques such as using thread local storage would also be acceptable.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8F446D" w:rsidRDefault="008F446D" w:rsidP="003E5122">
      <w:pPr>
        <w:rPr>
          <w:rFonts w:asciiTheme="minorHAnsi" w:hAnsiTheme="minorHAnsi" w:cstheme="minorHAnsi"/>
        </w:rPr>
      </w:pPr>
    </w:p>
    <w:p w:rsidR="00173C20" w:rsidRPr="008F446D" w:rsidRDefault="00173C20" w:rsidP="003E5122">
      <w:pPr>
        <w:rPr>
          <w:rFonts w:asciiTheme="minorHAnsi" w:hAnsiTheme="minorHAnsi" w:cstheme="minorHAnsi"/>
          <w:b/>
        </w:rPr>
      </w:pPr>
      <w:r w:rsidRPr="008F446D">
        <w:rPr>
          <w:rFonts w:asciiTheme="minorHAnsi" w:hAnsiTheme="minorHAnsi" w:cstheme="minorHAnsi"/>
          <w:b/>
        </w:rPr>
        <w:t>Extra materials: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p w:rsidR="00173C20" w:rsidRDefault="00173C20" w:rsidP="003E5122">
      <w:pPr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pthreads</w:t>
      </w:r>
      <w:proofErr w:type="spellEnd"/>
      <w:proofErr w:type="gramEnd"/>
      <w:r>
        <w:rPr>
          <w:rFonts w:asciiTheme="minorHAnsi" w:hAnsiTheme="minorHAnsi" w:cstheme="minorHAnsi"/>
        </w:rPr>
        <w:t xml:space="preserve"> Tutorial (</w:t>
      </w:r>
      <w:hyperlink r:id="rId6" w:history="1">
        <w:r>
          <w:rPr>
            <w:rStyle w:val="Hyperlink"/>
          </w:rPr>
          <w:t>https://computing.llnl.gov/tutorials/pthreads/</w:t>
        </w:r>
      </w:hyperlink>
      <w:r>
        <w:rPr>
          <w:rFonts w:asciiTheme="minorHAnsi" w:hAnsiTheme="minorHAnsi" w:cstheme="minorHAnsi"/>
        </w:rPr>
        <w:t>)</w:t>
      </w:r>
    </w:p>
    <w:p w:rsidR="00173C20" w:rsidRDefault="00173C20" w:rsidP="003E5122">
      <w:pPr>
        <w:rPr>
          <w:rFonts w:asciiTheme="minorHAnsi" w:hAnsiTheme="minorHAnsi" w:cstheme="minorHAnsi"/>
        </w:rPr>
      </w:pPr>
    </w:p>
    <w:sectPr w:rsidR="00173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8A"/>
    <w:rsid w:val="000A4FBC"/>
    <w:rsid w:val="000C63F5"/>
    <w:rsid w:val="00173C20"/>
    <w:rsid w:val="00174EBA"/>
    <w:rsid w:val="003D368A"/>
    <w:rsid w:val="003E5122"/>
    <w:rsid w:val="003E7FE2"/>
    <w:rsid w:val="005A3BD1"/>
    <w:rsid w:val="007A45D0"/>
    <w:rsid w:val="008F446D"/>
    <w:rsid w:val="009E6E8E"/>
    <w:rsid w:val="009F6913"/>
    <w:rsid w:val="00B978A6"/>
    <w:rsid w:val="00CB5902"/>
    <w:rsid w:val="00D90F36"/>
    <w:rsid w:val="00DB0AA8"/>
    <w:rsid w:val="00DF7704"/>
    <w:rsid w:val="00E44330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yperlink">
    <w:name w:val="Hyperlink"/>
    <w:basedOn w:val="DefaultParagraphFont"/>
    <w:uiPriority w:val="99"/>
    <w:unhideWhenUsed/>
    <w:rsid w:val="00173C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character" w:styleId="Hyperlink">
    <w:name w:val="Hyperlink"/>
    <w:basedOn w:val="DefaultParagraphFont"/>
    <w:uiPriority w:val="99"/>
    <w:unhideWhenUsed/>
    <w:rsid w:val="00173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.llnl.gov/tutorials/pthre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25400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BlackRock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Terrill, John</dc:creator>
  <cp:lastModifiedBy>Terrill, John</cp:lastModifiedBy>
  <cp:revision>1</cp:revision>
  <dcterms:created xsi:type="dcterms:W3CDTF">2014-02-21T23:26:00Z</dcterms:created>
  <dcterms:modified xsi:type="dcterms:W3CDTF">2014-02-21T23:50:00Z</dcterms:modified>
</cp:coreProperties>
</file>