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/>
      </w:pPr>
      <w:r>
        <w:rPr>
          <w:rFonts w:ascii="微软雅黑" w:hAnsi="微软雅黑" w:eastAsia="微软雅黑"/>
          <w:b/>
          <w:i w:val="0"/>
          <w:color w:val="1D4ED8"/>
          <w:sz w:val="24"/>
        </w:rPr>
        <w:t>项目交付 Demo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color w:val="0F172A"/>
          <w:sz w:val="52"/>
        </w:rPr>
        <w:t>多源时序数据量化分析与可视化 Agent</w:t>
      </w:r>
    </w:p>
    <w:p>
      <w:pPr>
        <w:spacing w:after="360"/>
        <w:pBdr>
          <w:bottom w:val="single" w:sz="8" w:space="4" w:color="CBD5E1"/>
        </w:pBdr>
      </w:pPr>
      <w:r>
        <w:rPr>
          <w:rFonts w:ascii="微软雅黑" w:hAnsi="微软雅黑" w:eastAsia="微软雅黑"/>
          <w:b w:val="0"/>
          <w:i w:val="0"/>
          <w:color w:val="64748B"/>
          <w:sz w:val="30"/>
        </w:rPr>
        <w:t>Agent 全流程 · 完成情况 · 成果 · 运行说明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64748B"/>
                <w:sz w:val="19"/>
              </w:rPr>
              <w:t>版本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9"/>
              </w:rPr>
              <w:t>v1.0（2026-10-23）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64748B"/>
                <w:sz w:val="19"/>
              </w:rPr>
              <w:t>代码基线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9"/>
              </w:rPr>
              <w:t>1931ff9 · T2.13 token 预算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64748B"/>
                <w:sz w:val="19"/>
              </w:rPr>
              <w:t>验证状态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9"/>
              </w:rPr>
              <w:t>310 项测试通过 · 13/13 评估用例成功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64748B"/>
                <w:sz w:val="19"/>
              </w:rPr>
              <w:t>证据口径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9"/>
              </w:rPr>
              <w:t>文中数字均可由 artifacts/ 与 evals/*.json 复算</w:t>
            </w:r>
          </w:p>
        </w:tc>
      </w:tr>
    </w:tbl>
    <w:p/>
    <w:p/>
    <w:p/>
    <w:p/>
    <w:p/>
    <w:p>
      <w:pPr>
        <w:ind w:left="113"/>
      </w:pPr>
      <w:r>
        <w:rPr>
          <w:rFonts w:ascii="微软雅黑" w:hAnsi="微软雅黑" w:eastAsia="微软雅黑"/>
          <w:b w:val="0"/>
          <w:i w:val="0"/>
          <w:color w:val="64748B"/>
          <w:sz w:val="19"/>
        </w:rPr>
        <w:t>本文档面向验收与演示：先给出结论与关键数字，再按“准备—分析—收尾”拆解 Agent 全流程，最后给出可直接执行的命令与证据路径。凡未证明的能力，单独列在第 7 章，不与成果混写。</w:t>
      </w:r>
    </w:p>
    <w:p>
      <w:r>
        <w:br w:type="page"/>
      </w:r>
    </w:p>
    <w:p>
      <w:pPr>
        <w:spacing w:after="200"/>
        <w:pBdr>
          <w:bottom w:val="single" w:sz="10" w:space="4" w:color="1D4ED8"/>
        </w:pBdr>
      </w:pPr>
      <w:r>
        <w:rPr>
          <w:rFonts w:ascii="微软雅黑" w:hAnsi="微软雅黑" w:eastAsia="微软雅黑"/>
          <w:b/>
          <w:i w:val="0"/>
          <w:color w:val="1D4ED8"/>
          <w:sz w:val="40"/>
        </w:rPr>
        <w:t>目录</w:t>
      </w:r>
    </w:p>
    <w:p>
      <w:pPr>
        <w:spacing w:after="60"/>
        <w:ind w:left="170"/>
      </w:pPr>
      <w:r>
        <w:rPr>
          <w:rFonts w:ascii="微软雅黑" w:hAnsi="微软雅黑" w:eastAsia="微软雅黑"/>
          <w:b/>
          <w:i w:val="0"/>
          <w:color w:val="1F2937"/>
          <w:sz w:val="22"/>
        </w:rPr>
        <w:t>1  概览：它是什么、现在到哪一步</w:t>
      </w:r>
    </w:p>
    <w:p>
      <w:pPr>
        <w:spacing w:after="60"/>
        <w:ind w:left="170"/>
      </w:pPr>
      <w:r>
        <w:rPr>
          <w:rFonts w:ascii="微软雅黑" w:hAnsi="微软雅黑" w:eastAsia="微软雅黑"/>
          <w:b/>
          <w:i w:val="0"/>
          <w:color w:val="1F2937"/>
          <w:sz w:val="22"/>
        </w:rPr>
        <w:t>2  它解决什么问题：输入、输出与边界</w:t>
      </w:r>
    </w:p>
    <w:p>
      <w:pPr>
        <w:spacing w:after="60"/>
        <w:ind w:left="170"/>
      </w:pPr>
      <w:r>
        <w:rPr>
          <w:rFonts w:ascii="微软雅黑" w:hAnsi="微软雅黑" w:eastAsia="微软雅黑"/>
          <w:b/>
          <w:i w:val="0"/>
          <w:color w:val="1F2937"/>
          <w:sz w:val="22"/>
        </w:rPr>
        <w:t>3  Agent 全流程：准备层 → 分析层 → 收尾层</w:t>
      </w:r>
    </w:p>
    <w:p>
      <w:pPr>
        <w:spacing w:after="60"/>
        <w:ind w:left="624"/>
      </w:pPr>
      <w:r>
        <w:rPr>
          <w:rFonts w:ascii="微软雅黑" w:hAnsi="微软雅黑" w:eastAsia="微软雅黑"/>
          <w:b w:val="0"/>
          <w:i w:val="0"/>
          <w:color w:val="64748B"/>
          <w:sz w:val="20"/>
        </w:rPr>
        <w:t>3.1  准备层：七步固定流程</w:t>
      </w:r>
    </w:p>
    <w:p>
      <w:pPr>
        <w:spacing w:after="60"/>
        <w:ind w:left="624"/>
      </w:pPr>
      <w:r>
        <w:rPr>
          <w:rFonts w:ascii="微软雅黑" w:hAnsi="微软雅黑" w:eastAsia="微软雅黑"/>
          <w:b w:val="0"/>
          <w:i w:val="0"/>
          <w:color w:val="64748B"/>
          <w:sz w:val="20"/>
        </w:rPr>
        <w:t>3.2  分析层：观察—决策—行动循环</w:t>
      </w:r>
    </w:p>
    <w:p>
      <w:pPr>
        <w:spacing w:after="60"/>
        <w:ind w:left="624"/>
      </w:pPr>
      <w:r>
        <w:rPr>
          <w:rFonts w:ascii="微软雅黑" w:hAnsi="微软雅黑" w:eastAsia="微软雅黑"/>
          <w:b w:val="0"/>
          <w:i w:val="0"/>
          <w:color w:val="64748B"/>
          <w:sz w:val="20"/>
        </w:rPr>
        <w:t>3.3  安全边界、范围下限与 token 预算</w:t>
      </w:r>
    </w:p>
    <w:p>
      <w:pPr>
        <w:spacing w:after="60"/>
        <w:ind w:left="624"/>
      </w:pPr>
      <w:r>
        <w:rPr>
          <w:rFonts w:ascii="微软雅黑" w:hAnsi="微软雅黑" w:eastAsia="微软雅黑"/>
          <w:b w:val="0"/>
          <w:i w:val="0"/>
          <w:color w:val="64748B"/>
          <w:sz w:val="20"/>
        </w:rPr>
        <w:t>3.4  收尾层：图表、报告与证据校验</w:t>
      </w:r>
    </w:p>
    <w:p>
      <w:pPr>
        <w:spacing w:after="60"/>
        <w:ind w:left="624"/>
      </w:pPr>
      <w:r>
        <w:rPr>
          <w:rFonts w:ascii="微软雅黑" w:hAnsi="微软雅黑" w:eastAsia="微软雅黑"/>
          <w:b w:val="0"/>
          <w:i w:val="0"/>
          <w:color w:val="64748B"/>
          <w:sz w:val="20"/>
        </w:rPr>
        <w:t>3.5  一次真实运行的完整轨迹</w:t>
      </w:r>
    </w:p>
    <w:p>
      <w:pPr>
        <w:spacing w:after="60"/>
        <w:ind w:left="170"/>
      </w:pPr>
      <w:r>
        <w:rPr>
          <w:rFonts w:ascii="微软雅黑" w:hAnsi="微软雅黑" w:eastAsia="微软雅黑"/>
          <w:b/>
          <w:i w:val="0"/>
          <w:color w:val="1F2937"/>
          <w:sz w:val="22"/>
        </w:rPr>
        <w:t>4  具体做了哪些事：T2.1–T2.13</w:t>
      </w:r>
    </w:p>
    <w:p>
      <w:pPr>
        <w:spacing w:after="60"/>
        <w:ind w:left="170"/>
      </w:pPr>
      <w:r>
        <w:rPr>
          <w:rFonts w:ascii="微软雅黑" w:hAnsi="微软雅黑" w:eastAsia="微软雅黑"/>
          <w:b/>
          <w:i w:val="0"/>
          <w:color w:val="1F2937"/>
          <w:sz w:val="22"/>
        </w:rPr>
        <w:t>5  成果：用数字说话</w:t>
      </w:r>
    </w:p>
    <w:p>
      <w:pPr>
        <w:spacing w:after="60"/>
        <w:ind w:left="624"/>
      </w:pPr>
      <w:r>
        <w:rPr>
          <w:rFonts w:ascii="微软雅黑" w:hAnsi="微软雅黑" w:eastAsia="微软雅黑"/>
          <w:b w:val="0"/>
          <w:i w:val="0"/>
          <w:color w:val="64748B"/>
          <w:sz w:val="20"/>
        </w:rPr>
        <w:t>5.1  测试与回归</w:t>
      </w:r>
    </w:p>
    <w:p>
      <w:pPr>
        <w:spacing w:after="60"/>
        <w:ind w:left="624"/>
      </w:pPr>
      <w:r>
        <w:rPr>
          <w:rFonts w:ascii="微软雅黑" w:hAnsi="微软雅黑" w:eastAsia="微软雅黑"/>
          <w:b w:val="0"/>
          <w:i w:val="0"/>
          <w:color w:val="64748B"/>
          <w:sz w:val="20"/>
        </w:rPr>
        <w:t>5.2  13 个用例的 Agent 评估</w:t>
      </w:r>
    </w:p>
    <w:p>
      <w:pPr>
        <w:spacing w:after="60"/>
        <w:ind w:left="624"/>
      </w:pPr>
      <w:r>
        <w:rPr>
          <w:rFonts w:ascii="微软雅黑" w:hAnsi="微软雅黑" w:eastAsia="微软雅黑"/>
          <w:b w:val="0"/>
          <w:i w:val="0"/>
          <w:color w:val="64748B"/>
          <w:sz w:val="20"/>
        </w:rPr>
        <w:t>5.3  pipeline / agent 对照</w:t>
      </w:r>
    </w:p>
    <w:p>
      <w:pPr>
        <w:spacing w:after="60"/>
        <w:ind w:left="624"/>
      </w:pPr>
      <w:r>
        <w:rPr>
          <w:rFonts w:ascii="微软雅黑" w:hAnsi="微软雅黑" w:eastAsia="微软雅黑"/>
          <w:b w:val="0"/>
          <w:i w:val="0"/>
          <w:color w:val="64748B"/>
          <w:sz w:val="20"/>
        </w:rPr>
        <w:t>5.4  输出稳定性</w:t>
      </w:r>
    </w:p>
    <w:p>
      <w:pPr>
        <w:spacing w:after="60"/>
        <w:ind w:left="624"/>
      </w:pPr>
      <w:r>
        <w:rPr>
          <w:rFonts w:ascii="微软雅黑" w:hAnsi="微软雅黑" w:eastAsia="微软雅黑"/>
          <w:b w:val="0"/>
          <w:i w:val="0"/>
          <w:color w:val="64748B"/>
          <w:sz w:val="20"/>
        </w:rPr>
        <w:t>5.5  token 预算实测</w:t>
      </w:r>
    </w:p>
    <w:p>
      <w:pPr>
        <w:spacing w:after="60"/>
        <w:ind w:left="624"/>
      </w:pPr>
      <w:r>
        <w:rPr>
          <w:rFonts w:ascii="微软雅黑" w:hAnsi="微软雅黑" w:eastAsia="微软雅黑"/>
          <w:b w:val="0"/>
          <w:i w:val="0"/>
          <w:color w:val="64748B"/>
          <w:sz w:val="20"/>
        </w:rPr>
        <w:t>5.6  渲染性能优化</w:t>
      </w:r>
    </w:p>
    <w:p>
      <w:pPr>
        <w:spacing w:after="60"/>
        <w:ind w:left="170"/>
      </w:pPr>
      <w:r>
        <w:rPr>
          <w:rFonts w:ascii="微软雅黑" w:hAnsi="微软雅黑" w:eastAsia="微软雅黑"/>
          <w:b/>
          <w:i w:val="0"/>
          <w:color w:val="1F2937"/>
          <w:sz w:val="22"/>
        </w:rPr>
        <w:t>6  怎么跑：环境、命令与产物</w:t>
      </w:r>
    </w:p>
    <w:p>
      <w:pPr>
        <w:spacing w:after="60"/>
        <w:ind w:left="170"/>
      </w:pPr>
      <w:r>
        <w:rPr>
          <w:rFonts w:ascii="微软雅黑" w:hAnsi="微软雅黑" w:eastAsia="微软雅黑"/>
          <w:b/>
          <w:i w:val="0"/>
          <w:color w:val="1F2937"/>
          <w:sz w:val="22"/>
        </w:rPr>
        <w:t>7  边界与下一步</w:t>
      </w:r>
    </w:p>
    <w:p>
      <w:pPr>
        <w:spacing w:after="60"/>
        <w:ind w:left="170"/>
      </w:pPr>
      <w:r>
        <w:rPr>
          <w:rFonts w:ascii="微软雅黑" w:hAnsi="微软雅黑" w:eastAsia="微软雅黑"/>
          <w:b/>
          <w:i w:val="0"/>
          <w:color w:val="1F2937"/>
          <w:sz w:val="22"/>
        </w:rPr>
        <w:t>A  附录：result.json 关键字段</w:t>
      </w:r>
    </w:p>
    <w:p>
      <w:pPr>
        <w:spacing w:after="60"/>
        <w:ind w:left="170"/>
      </w:pPr>
      <w:r>
        <w:rPr>
          <w:rFonts w:ascii="微软雅黑" w:hAnsi="微软雅黑" w:eastAsia="微软雅黑"/>
          <w:b/>
          <w:i w:val="0"/>
          <w:color w:val="1F2937"/>
          <w:sz w:val="22"/>
        </w:rPr>
        <w:t>B  附录：证据文件索引</w:t>
      </w:r>
    </w:p>
    <w:p>
      <w:pPr>
        <w:spacing w:before="240"/>
      </w:pPr>
      <w:r>
        <w:rPr>
          <w:rFonts w:ascii="微软雅黑" w:hAnsi="微软雅黑" w:eastAsia="微软雅黑"/>
          <w:b w:val="0"/>
          <w:i w:val="0"/>
          <w:color w:val="64748B"/>
          <w:sz w:val="17"/>
        </w:rPr>
        <w:t>说明：本文为结构化目录，不绑定页码；正文标题已使用 Word 标题样式，可在“视图 → 导航窗格”中跳转。</w:t>
      </w:r>
    </w:p>
    <w:p>
      <w:r>
        <w:br w:type="page"/>
      </w:r>
    </w:p>
    <w:p>
      <w:pPr>
        <w:pStyle w:val="Heading1"/>
        <w:keepNext/>
        <w:spacing w:before="320" w:after="160"/>
        <w:pBdr>
          <w:bottom w:val="single" w:sz="10" w:space="4" w:color="1D4ED8"/>
        </w:pBdr>
      </w:pPr>
      <w:r>
        <w:rPr>
          <w:rFonts w:ascii="微软雅黑" w:hAnsi="微软雅黑" w:eastAsia="微软雅黑"/>
          <w:b/>
          <w:i w:val="0"/>
          <w:color w:val="1D4ED8"/>
          <w:sz w:val="36"/>
        </w:rPr>
        <w:t>1 概览：它是什么、现在到哪一步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这是一套面向天气时序数据的分析系统：输入一份带时间列的数据，自动完成质量检查、清洗、指标计算、频域分析、统计检验、异常与变化点检测，最后产出带证据链的报告和图表。与“让大模型直接写分析”不同，模型只负责决定“先做哪一步分析”，所有数值由确定性代码计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948"/>
            <w:shd w:val="clear" w:color="auto" w:fill="EEF4FF"/>
          </w:tcPr>
          <w:p>
            <w:pPr>
              <w:spacing w:before="160"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D4ED8"/>
                <w:sz w:val="44"/>
              </w:rPr>
              <w:t>310</w:t>
            </w:r>
          </w:p>
          <w:p>
            <w:pPr>
              <w:spacing w:after="16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64748B"/>
                <w:sz w:val="19"/>
              </w:rPr>
              <w:t>测试用例全部通过</w:t>
            </w:r>
          </w:p>
        </w:tc>
        <w:tc>
          <w:tcPr>
            <w:tcW w:type="dxa" w:w="2948"/>
            <w:shd w:val="clear" w:color="auto" w:fill="EEF4FF"/>
          </w:tcPr>
          <w:p>
            <w:pPr>
              <w:spacing w:before="160"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D4ED8"/>
                <w:sz w:val="44"/>
              </w:rPr>
              <w:t>13/13</w:t>
            </w:r>
          </w:p>
          <w:p>
            <w:pPr>
              <w:spacing w:after="16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64748B"/>
                <w:sz w:val="19"/>
              </w:rPr>
              <w:t>评估用例成功</w:t>
            </w:r>
          </w:p>
        </w:tc>
        <w:tc>
          <w:tcPr>
            <w:tcW w:type="dxa" w:w="2948"/>
            <w:shd w:val="clear" w:color="auto" w:fill="EEF4FF"/>
          </w:tcPr>
          <w:p>
            <w:pPr>
              <w:spacing w:before="160"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D4ED8"/>
                <w:sz w:val="44"/>
              </w:rPr>
              <w:t>2.54</w:t>
            </w:r>
          </w:p>
          <w:p>
            <w:pPr>
              <w:spacing w:after="16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64748B"/>
                <w:sz w:val="19"/>
              </w:rPr>
              <w:t>平均决策步数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当前完成的是 Agent 化主线 T2.1–T2.13：天气场景的观察—决策—行动循环已经接进正式入口，具备范围下限、安全边界、失败恢复、轨迹重放、token 预算和 13 用例评估。股票场景的 Agent 尚未实现（pipeline 仍可用），这是主动范围控制，不是遗漏。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1.1 三个必须先说清的事实</w:t>
      </w:r>
    </w:p>
    <w:p>
      <w:pPr>
        <w:pStyle w:val="ListBullet"/>
        <w:spacing w:after="40"/>
        <w:ind w:left="51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能跑：一条命令可以完成从原始 CSV 到报告、图表、result.json 的全流程。</w:t>
      </w:r>
    </w:p>
    <w:p>
      <w:pPr>
        <w:pStyle w:val="ListBullet"/>
        <w:spacing w:after="40"/>
        <w:ind w:left="51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跑得稳：同一问题重复 3 次，guided 模式下步数极差为 0（4 个用例全部）。</w:t>
      </w:r>
    </w:p>
    <w:p>
      <w:pPr>
        <w:pStyle w:val="ListBullet"/>
        <w:spacing w:after="40"/>
        <w:ind w:left="51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但“结论是否正确”尚未量化：现有评估统计“该做的分析做没做”，不统计“结论与真值是否一致”。这是下一阶段的第一优先级，详见第 7 章。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1.2 怎么读这份文档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3402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你想知道</w:t>
            </w:r>
          </w:p>
        </w:tc>
        <w:tc>
          <w:tcPr>
            <w:tcW w:type="dxa" w:w="5669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直接看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它到底能干什么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第 1、2 章</w:t>
            </w:r>
          </w:p>
        </w:tc>
      </w:tr>
      <w:tr>
        <w:tc>
          <w:tcPr>
            <w:tcW w:type="dxa" w:w="340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Agent 每一步在做什么</w:t>
            </w:r>
          </w:p>
        </w:tc>
        <w:tc>
          <w:tcPr>
            <w:tcW w:type="dxa" w:w="566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第 3 章（含流程图与真实轨迹）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做了哪些改造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第 4 章</w:t>
            </w:r>
          </w:p>
        </w:tc>
      </w:tr>
      <w:tr>
        <w:tc>
          <w:tcPr>
            <w:tcW w:type="dxa" w:w="340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效果如何、数字从哪来</w:t>
            </w:r>
          </w:p>
        </w:tc>
        <w:tc>
          <w:tcPr>
            <w:tcW w:type="dxa" w:w="566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第 5 章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怎么在自己机器上跑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第 6 章</w:t>
            </w:r>
          </w:p>
        </w:tc>
      </w:tr>
      <w:tr>
        <w:tc>
          <w:tcPr>
            <w:tcW w:type="dxa" w:w="340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哪些还没证明</w:t>
            </w:r>
          </w:p>
        </w:tc>
        <w:tc>
          <w:tcPr>
            <w:tcW w:type="dxa" w:w="566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第 7 章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10" w:space="4" w:color="1D4ED8"/>
        </w:pBdr>
      </w:pPr>
      <w:r>
        <w:rPr>
          <w:rFonts w:ascii="微软雅黑" w:hAnsi="微软雅黑" w:eastAsia="微软雅黑"/>
          <w:b/>
          <w:i w:val="0"/>
          <w:color w:val="1D4ED8"/>
          <w:sz w:val="36"/>
        </w:rPr>
        <w:t>2 它解决什么问题：输入、输出与边界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2.1 输入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一份带时间顺序的表格数据（CSV / Excel），例如两年小时级、双站点的气象数据，字段包含 temperature、humidity、pressure、wind_speed、rainfall 与 station；外加一句自然语言问题，例如“分析温度的趋势、季节性与极端事件”。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系统会自己识别时间列、数值列与场景，不要求用户先做列名标准化；也允许显式指定 --scene、--time-column、--value-columns 覆盖自动判断。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2.2 输出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每次运行产生一个独立目录，包含：结构化结果 result.json（指标、结论、证据、轨迹）、Markdown 报告 report.md、7 张静态图 PNG、7 个交互图 HTML、清洗后数据 CSV、复现脚本，以及运行时的请求快照。报告中的每条结论都能回指到指标 ID、图表 ID 和代码位置。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2.3 与“让大模型直接写分析”的区别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49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4483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本系统</w:t>
            </w:r>
          </w:p>
        </w:tc>
        <w:tc>
          <w:tcPr>
            <w:tcW w:type="dxa" w:w="2952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直接让模型写分析</w:t>
            </w:r>
          </w:p>
        </w:tc>
      </w:tr>
      <w:tr>
        <w:tc>
          <w:tcPr>
            <w:tcW w:type="dxa" w:w="17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数值来源</w:t>
            </w:r>
          </w:p>
        </w:tc>
        <w:tc>
          <w:tcPr>
            <w:tcW w:type="dxa" w:w="448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确定性代码计算，模型看不到原始数组</w:t>
            </w:r>
          </w:p>
        </w:tc>
        <w:tc>
          <w:tcPr>
            <w:tcW w:type="dxa" w:w="295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模型生成，可能编造或算错</w:t>
            </w:r>
          </w:p>
        </w:tc>
      </w:tr>
      <w:tr>
        <w:tc>
          <w:tcPr>
            <w:tcW w:type="dxa" w:w="174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可复现</w:t>
            </w:r>
          </w:p>
        </w:tc>
        <w:tc>
          <w:tcPr>
            <w:tcW w:type="dxa" w:w="4483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固定 seed + 轨迹哈希 + 离线重放</w:t>
            </w:r>
          </w:p>
        </w:tc>
        <w:tc>
          <w:tcPr>
            <w:tcW w:type="dxa" w:w="295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同一问题两次回答可能不同</w:t>
            </w:r>
          </w:p>
        </w:tc>
      </w:tr>
      <w:tr>
        <w:tc>
          <w:tcPr>
            <w:tcW w:type="dxa" w:w="17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可审计</w:t>
            </w:r>
          </w:p>
        </w:tc>
        <w:tc>
          <w:tcPr>
            <w:tcW w:type="dxa" w:w="448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结论 → 证据 → 指标 → 代码位置</w:t>
            </w:r>
          </w:p>
        </w:tc>
        <w:tc>
          <w:tcPr>
            <w:tcW w:type="dxa" w:w="295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通常只有一段文字</w:t>
            </w:r>
          </w:p>
        </w:tc>
      </w:tr>
      <w:tr>
        <w:tc>
          <w:tcPr>
            <w:tcW w:type="dxa" w:w="174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成本</w:t>
            </w:r>
          </w:p>
        </w:tc>
        <w:tc>
          <w:tcPr>
            <w:tcW w:type="dxa" w:w="4483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按步计费，可设 token 上限</w:t>
            </w:r>
          </w:p>
        </w:tc>
        <w:tc>
          <w:tcPr>
            <w:tcW w:type="dxa" w:w="295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一次生成，难以预估</w:t>
            </w:r>
          </w:p>
        </w:tc>
      </w:tr>
      <w:tr>
        <w:tc>
          <w:tcPr>
            <w:tcW w:type="dxa" w:w="17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失败方式</w:t>
            </w:r>
          </w:p>
        </w:tc>
        <w:tc>
          <w:tcPr>
            <w:tcW w:type="dxa" w:w="448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明确错误码或终止原因</w:t>
            </w:r>
          </w:p>
        </w:tc>
        <w:tc>
          <w:tcPr>
            <w:tcW w:type="dxa" w:w="295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可能以“看起来合理”的方式出错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2.4 适用与不适用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592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适用</w:t>
            </w:r>
          </w:p>
        </w:tc>
        <w:tc>
          <w:tcPr>
            <w:tcW w:type="dxa" w:w="4592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不适用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单机、离线、数据不外传的分析任务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需要毫秒级响应的在线服务</w:t>
            </w:r>
          </w:p>
        </w:tc>
      </w:tr>
      <w:tr>
        <w:tc>
          <w:tcPr>
            <w:tcW w:type="dxa" w:w="459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问题相对明确、需要审计路径的场景</w:t>
            </w:r>
          </w:p>
        </w:tc>
        <w:tc>
          <w:tcPr>
            <w:tcW w:type="dxa" w:w="459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完全开放式、没有明确分析目标的探索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天气类多变量时序（当前正式场景）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股票 Agent（尚未实现，pipeline 可用）</w:t>
            </w:r>
          </w:p>
        </w:tc>
      </w:tr>
      <w:tr>
        <w:tc>
          <w:tcPr>
            <w:tcW w:type="dxa" w:w="459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希望控制模型成本的批量任务</w:t>
            </w:r>
          </w:p>
        </w:tc>
        <w:tc>
          <w:tcPr>
            <w:tcW w:type="dxa" w:w="459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需要多模型投票或人工复核的高风险决策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10" w:space="4" w:color="1D4ED8"/>
        </w:pBdr>
      </w:pPr>
      <w:r>
        <w:rPr>
          <w:rFonts w:ascii="微软雅黑" w:hAnsi="微软雅黑" w:eastAsia="微软雅黑"/>
          <w:b/>
          <w:i w:val="0"/>
          <w:color w:val="1D4ED8"/>
          <w:sz w:val="36"/>
        </w:rPr>
        <w:t>3 Agent 全流程：准备层 → 分析层 → 收尾层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整条链路分三层：准备层固定顺序执行，Agent 只在分析层活动，收尾层同样固定。这样做的目的是把“不确定性”关进一个可控的盒子里：模型能选的只有分析工具和顺序，不能改数据、不能改阈值、不能改报告结构。</w:t>
      </w:r>
    </w:p>
    <w:p>
      <w:r>
        <w:drawing>
          <wp:inline xmlns:a="http://schemas.openxmlformats.org/drawingml/2006/main" xmlns:pic="http://schemas.openxmlformats.org/drawingml/2006/picture">
            <wp:extent cx="5903999" cy="3463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63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8"/>
        </w:rPr>
        <w:t>图 1  Agent 全流程：准备层七步、分析层五步循环、收尾层五项产出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3.1 准备层：七步固定流程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456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步骤</w:t>
            </w:r>
          </w:p>
        </w:tc>
        <w:tc>
          <w:tcPr>
            <w:tcW w:type="dxa" w:w="4928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做什么</w:t>
            </w:r>
          </w:p>
        </w:tc>
        <w:tc>
          <w:tcPr>
            <w:tcW w:type="dxa" w:w="2800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异常时</w:t>
            </w:r>
          </w:p>
        </w:tc>
      </w:tr>
      <w:tr>
        <w:tc>
          <w:tcPr>
            <w:tcW w:type="dxa" w:w="145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① 导入</w:t>
            </w:r>
          </w:p>
        </w:tc>
        <w:tc>
          <w:tcPr>
            <w:tcW w:type="dxa" w:w="492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识别编码、分隔符、时间列与数值列</w:t>
            </w:r>
          </w:p>
        </w:tc>
        <w:tc>
          <w:tcPr>
            <w:tcW w:type="dxa" w:w="280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无法解析返回明确错误码，不进入分析</w:t>
            </w:r>
          </w:p>
        </w:tc>
      </w:tr>
      <w:tr>
        <w:tc>
          <w:tcPr>
            <w:tcW w:type="dxa" w:w="1456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② 规模保护</w:t>
            </w:r>
          </w:p>
        </w:tc>
        <w:tc>
          <w:tcPr>
            <w:tcW w:type="dxa" w:w="492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超过 20 万行直接拒绝（可配置上限）</w:t>
            </w:r>
          </w:p>
        </w:tc>
        <w:tc>
          <w:tcPr>
            <w:tcW w:type="dxa" w:w="2800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DATASET_TOO_LARGE，避免卡死</w:t>
            </w:r>
          </w:p>
        </w:tc>
      </w:tr>
      <w:tr>
        <w:tc>
          <w:tcPr>
            <w:tcW w:type="dxa" w:w="145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③ 数据摘要</w:t>
            </w:r>
          </w:p>
        </w:tc>
        <w:tc>
          <w:tcPr>
            <w:tcW w:type="dxa" w:w="492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列类型、采样间隔、缺失比例、时间轴范围</w:t>
            </w:r>
          </w:p>
        </w:tc>
        <w:tc>
          <w:tcPr>
            <w:tcW w:type="dxa" w:w="280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空表或无数值列直接终止</w:t>
            </w:r>
          </w:p>
        </w:tc>
      </w:tr>
      <w:tr>
        <w:tc>
          <w:tcPr>
            <w:tcW w:type="dxa" w:w="1456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④ 质量检查</w:t>
            </w:r>
          </w:p>
        </w:tc>
        <w:tc>
          <w:tcPr>
            <w:tcW w:type="dxa" w:w="492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重复时间戳、乱序、采样缺口、量纲突变、常量列</w:t>
            </w:r>
          </w:p>
        </w:tc>
        <w:tc>
          <w:tcPr>
            <w:tcW w:type="dxa" w:w="2800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问题写入 quality 报告，严重问题影响结论限定</w:t>
            </w:r>
          </w:p>
        </w:tc>
      </w:tr>
      <w:tr>
        <w:tc>
          <w:tcPr>
            <w:tcW w:type="dxa" w:w="145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⑤ 场景识别</w:t>
            </w:r>
          </w:p>
        </w:tc>
        <w:tc>
          <w:tcPr>
            <w:tcW w:type="dxa" w:w="492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按字段别名计算天气置信度；股票字段会降低天气得分</w:t>
            </w:r>
          </w:p>
        </w:tc>
        <w:tc>
          <w:tcPr>
            <w:tcW w:type="dxa" w:w="280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低置信度仍继续，但在报告中标注</w:t>
            </w:r>
          </w:p>
        </w:tc>
      </w:tr>
      <w:tr>
        <w:tc>
          <w:tcPr>
            <w:tcW w:type="dxa" w:w="1456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⑥ 计划层</w:t>
            </w:r>
          </w:p>
        </w:tc>
        <w:tc>
          <w:tcPr>
            <w:tcW w:type="dxa" w:w="492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规则计划或模型计划，产出 12 项分析与参数</w:t>
            </w:r>
          </w:p>
        </w:tc>
        <w:tc>
          <w:tcPr>
            <w:tcW w:type="dxa" w:w="2800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模型计划校验失败自动回退规则</w:t>
            </w:r>
          </w:p>
        </w:tc>
      </w:tr>
      <w:tr>
        <w:tc>
          <w:tcPr>
            <w:tcW w:type="dxa" w:w="145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⑦ 清洗</w:t>
            </w:r>
          </w:p>
        </w:tc>
        <w:tc>
          <w:tcPr>
            <w:tcW w:type="dxa" w:w="492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重采样、插值、华氏转摄氏、按站点透视成“列@站点”</w:t>
            </w:r>
          </w:p>
        </w:tc>
        <w:tc>
          <w:tcPr>
            <w:tcW w:type="dxa" w:w="280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清洗后为空则终止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3.2 分析层：观察—决策—行动循环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374151"/>
          <w:sz w:val="23"/>
        </w:rPr>
        <w:t>① 观察：给模型一份“可决策的最小上下文”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每一步都会重新生成观察文本，包含：场景与数据概况（行数、列、采样、质量计数）、计划分析与参数、已用步数、工具覆盖与计划分析项覆盖、范围下限的达标情况、最近两步的结果摘要。整段控制在 6000 token 以内；超预算时先压缩较早步骤，再压缩最近步骤，最后裁剪列清单。原始数据数组从不进入上下文。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374151"/>
          <w:sz w:val="23"/>
        </w:rPr>
        <w:t>② 决策：模型只输出一个 JSON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{"action": "run_stat_tests",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 xml:space="preserve"> "args": {},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 xml:space="preserve"> "reason": "问题要求判断平稳性，ADF/KPSS 属于范围下限必跑工具"}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temperature 固定为 0；action 必须是白名单工具名或 finish；reason 不得为空，空理由按非法决策处理。args 必须为空对象——工具参数全部来自计划，模型无权改阈值。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374151"/>
          <w:sz w:val="23"/>
        </w:rPr>
        <w:t>③ 行动：五个白名单工具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187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工具</w:t>
            </w:r>
          </w:p>
        </w:tc>
        <w:tc>
          <w:tcPr>
            <w:tcW w:type="dxa" w:w="4592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产出</w:t>
            </w:r>
          </w:p>
        </w:tc>
        <w:tc>
          <w:tcPr>
            <w:tcW w:type="dxa" w:w="2405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对应分析</w:t>
            </w:r>
          </w:p>
        </w:tc>
      </w:tr>
      <w:tr>
        <w:tc>
          <w:tcPr>
            <w:tcW w:type="dxa" w:w="218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compute_metrics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指标表：趋势斜率、波动、相关、滞后、极值、季节</w:t>
            </w:r>
          </w:p>
        </w:tc>
        <w:tc>
          <w:tcPr>
            <w:tcW w:type="dxa" w:w="240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趋势/相关/滞后/极值/季节性</w:t>
            </w:r>
          </w:p>
        </w:tc>
      </w:tr>
      <w:tr>
        <w:tc>
          <w:tcPr>
            <w:tcW w:type="dxa" w:w="2187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analyze_spectrum</w:t>
            </w:r>
          </w:p>
        </w:tc>
        <w:tc>
          <w:tcPr>
            <w:tcW w:type="dxa" w:w="459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Welch 功率谱、主频、频段能量占比</w:t>
            </w:r>
          </w:p>
        </w:tc>
        <w:tc>
          <w:tcPr>
            <w:tcW w:type="dxa" w:w="240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周期与频域结构</w:t>
            </w:r>
          </w:p>
        </w:tc>
      </w:tr>
      <w:tr>
        <w:tc>
          <w:tcPr>
            <w:tcW w:type="dxa" w:w="218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run_stat_tests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ADF/KPSS、Ljung-Box、Jarque-Bera、Mann-Kendall</w:t>
            </w:r>
          </w:p>
        </w:tc>
        <w:tc>
          <w:tcPr>
            <w:tcW w:type="dxa" w:w="240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平稳性/自相关/正态性/趋势显著性</w:t>
            </w:r>
          </w:p>
        </w:tc>
      </w:tr>
      <w:tr>
        <w:tc>
          <w:tcPr>
            <w:tcW w:type="dxa" w:w="2187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detect_anomalies</w:t>
            </w:r>
          </w:p>
        </w:tc>
        <w:tc>
          <w:tcPr>
            <w:tcW w:type="dxa" w:w="459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稳健 Z 分数异常点与时间戳</w:t>
            </w:r>
          </w:p>
        </w:tc>
        <w:tc>
          <w:tcPr>
            <w:tcW w:type="dxa" w:w="240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离群点与故障点</w:t>
            </w:r>
          </w:p>
        </w:tc>
      </w:tr>
      <w:tr>
        <w:tc>
          <w:tcPr>
            <w:tcW w:type="dxa" w:w="218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detect_change_points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二分分割的均值突变位置与前后中位数</w:t>
            </w:r>
          </w:p>
        </w:tc>
        <w:tc>
          <w:tcPr>
            <w:tcW w:type="dxa" w:w="240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结构性变化与拐点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374151"/>
          <w:sz w:val="23"/>
        </w:rPr>
        <w:t>④ 反馈：只回灌摘要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工具执行完，运行时只把结果摘要（计数、关键统计量、列名）写回观察；模型看不到完整的指标表，更看不到原始序列。这既控制了上下文成本，也避免了模型“重算”数值。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3.3 安全边界、范围下限与 token 预算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374151"/>
          <w:sz w:val="23"/>
        </w:rPr>
        <w:t>安全边界：模型能选什么、不能改什么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640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边界</w:t>
            </w:r>
          </w:p>
        </w:tc>
        <w:tc>
          <w:tcPr>
            <w:tcW w:type="dxa" w:w="5029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type="dxa" w:w="2515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违反后</w:t>
            </w:r>
          </w:p>
        </w:tc>
      </w:tr>
      <w:tr>
        <w:tc>
          <w:tcPr>
            <w:tcW w:type="dxa" w:w="164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工具白名单</w:t>
            </w:r>
          </w:p>
        </w:tc>
        <w:tc>
          <w:tcPr>
            <w:tcW w:type="dxa" w:w="502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天气场景只允许 5 个工具；股票专属工具不在内</w:t>
            </w:r>
          </w:p>
        </w:tc>
        <w:tc>
          <w:tcPr>
            <w:tcW w:type="dxa" w:w="251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拒绝并回灌可选列表</w:t>
            </w:r>
          </w:p>
        </w:tc>
      </w:tr>
      <w:tr>
        <w:tc>
          <w:tcPr>
            <w:tcW w:type="dxa" w:w="1640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锁定参数</w:t>
            </w:r>
          </w:p>
        </w:tc>
        <w:tc>
          <w:tcPr>
            <w:tcW w:type="dxa" w:w="502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anomaly_threshold、change_point_sse_ratio 等已标定参数不得修改</w:t>
            </w:r>
          </w:p>
        </w:tc>
        <w:tc>
          <w:tcPr>
            <w:tcW w:type="dxa" w:w="251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拒绝，提示用 --param 显式覆盖</w:t>
            </w:r>
          </w:p>
        </w:tc>
      </w:tr>
      <w:tr>
        <w:tc>
          <w:tcPr>
            <w:tcW w:type="dxa" w:w="164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未知参数</w:t>
            </w:r>
          </w:p>
        </w:tc>
        <w:tc>
          <w:tcPr>
            <w:tcW w:type="dxa" w:w="502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arg 必须为空对象</w:t>
            </w:r>
          </w:p>
        </w:tc>
        <w:tc>
          <w:tcPr>
            <w:tcW w:type="dxa" w:w="251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拒绝，不静默忽略</w:t>
            </w:r>
          </w:p>
        </w:tc>
      </w:tr>
      <w:tr>
        <w:tc>
          <w:tcPr>
            <w:tcW w:type="dxa" w:w="1640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重复调用</w:t>
            </w:r>
          </w:p>
        </w:tc>
        <w:tc>
          <w:tcPr>
            <w:tcW w:type="dxa" w:w="502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成功或跳过的工具不得重复；失败可重试一次</w:t>
            </w:r>
          </w:p>
        </w:tc>
        <w:tc>
          <w:tcPr>
            <w:tcW w:type="dxa" w:w="251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拒绝；连续 3 次进入 idle_loop</w:t>
            </w:r>
          </w:p>
        </w:tc>
      </w:tr>
      <w:tr>
        <w:tc>
          <w:tcPr>
            <w:tcW w:type="dxa" w:w="164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步数预算</w:t>
            </w:r>
          </w:p>
        </w:tc>
        <w:tc>
          <w:tcPr>
            <w:tcW w:type="dxa" w:w="502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默认最多 8 步</w:t>
            </w:r>
          </w:p>
        </w:tc>
        <w:tc>
          <w:tcPr>
            <w:tcW w:type="dxa" w:w="251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max_steps 结束</w:t>
            </w:r>
          </w:p>
        </w:tc>
      </w:tr>
      <w:tr>
        <w:tc>
          <w:tcPr>
            <w:tcW w:type="dxa" w:w="1640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token 预算</w:t>
            </w:r>
          </w:p>
        </w:tc>
        <w:tc>
          <w:tcPr>
            <w:tcW w:type="dxa" w:w="502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可选上限，累计用量到线即停</w:t>
            </w:r>
          </w:p>
        </w:tc>
        <w:tc>
          <w:tcPr>
            <w:tcW w:type="dxa" w:w="251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token_budget 结束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374151"/>
          <w:sz w:val="23"/>
        </w:rPr>
        <w:t>范围下限：把“至少要做什么”变成规则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T2.11 之前，结束条件是“模型觉得够了”，同一问题会出现 3 步与 5 步两种结果。现在由问题关键词推出下限工具集，下限未覆盖时 finish 会被拒绝；下限之外最多追加 1 步，超出即结束。关键词表是白盒的：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6013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问题里出现</w:t>
            </w:r>
          </w:p>
        </w:tc>
        <w:tc>
          <w:tcPr>
            <w:tcW w:type="dxa" w:w="3171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下限加入</w:t>
            </w:r>
          </w:p>
        </w:tc>
      </w:tr>
      <w:tr>
        <w:tc>
          <w:tcPr>
            <w:tcW w:type="dxa" w:w="601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平稳 / 单位根 / ADF / KPSS / 自相关 / 正态 / 随机性 / 检验</w:t>
            </w:r>
          </w:p>
        </w:tc>
        <w:tc>
          <w:tcPr>
            <w:tcW w:type="dxa" w:w="3171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run_stat_tests</w:t>
            </w:r>
          </w:p>
        </w:tc>
      </w:tr>
      <w:tr>
        <w:tc>
          <w:tcPr>
            <w:tcW w:type="dxa" w:w="6013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周期 / 频谱 / 主频 / 功率谱 / 振荡 / 谐波</w:t>
            </w:r>
          </w:p>
        </w:tc>
        <w:tc>
          <w:tcPr>
            <w:tcW w:type="dxa" w:w="3171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analyze_spectrum</w:t>
            </w:r>
          </w:p>
        </w:tc>
      </w:tr>
      <w:tr>
        <w:tc>
          <w:tcPr>
            <w:tcW w:type="dxa" w:w="601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异常 / 离群 / 故障</w:t>
            </w:r>
          </w:p>
        </w:tc>
        <w:tc>
          <w:tcPr>
            <w:tcW w:type="dxa" w:w="3171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detect_anomalies</w:t>
            </w:r>
          </w:p>
        </w:tc>
      </w:tr>
      <w:tr>
        <w:tc>
          <w:tcPr>
            <w:tcW w:type="dxa" w:w="6013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变化点 / 突变 / 拐点 / 结构变化 / 转折</w:t>
            </w:r>
          </w:p>
        </w:tc>
        <w:tc>
          <w:tcPr>
            <w:tcW w:type="dxa" w:w="3171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detect_change_points</w:t>
            </w:r>
          </w:p>
        </w:tc>
      </w:tr>
      <w:tr>
        <w:tc>
          <w:tcPr>
            <w:tcW w:type="dxa" w:w="601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（恒在）</w:t>
            </w:r>
          </w:p>
        </w:tc>
        <w:tc>
          <w:tcPr>
            <w:tcW w:type="dxa" w:w="3171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compute_metrics：指标表是报告与结论的底座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下限工具若失败且重试用尽，运行会放行结束，并在 scope.met=false 与 scope.missing 中如实记录——否则会把“做不到”伪装成“没做完”。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374151"/>
          <w:sz w:val="23"/>
        </w:rPr>
        <w:t>终止条件：七种，互不冒充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968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终止原因</w:t>
            </w:r>
          </w:p>
        </w:tc>
        <w:tc>
          <w:tcPr>
            <w:tcW w:type="dxa" w:w="4373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触发</w:t>
            </w:r>
          </w:p>
        </w:tc>
        <w:tc>
          <w:tcPr>
            <w:tcW w:type="dxa" w:w="2843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96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model_finished</w:t>
            </w:r>
          </w:p>
        </w:tc>
        <w:tc>
          <w:tcPr>
            <w:tcW w:type="dxa" w:w="43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模型输出 finish 且下限已覆盖</w:t>
            </w:r>
          </w:p>
        </w:tc>
        <w:tc>
          <w:tcPr>
            <w:tcW w:type="dxa" w:w="284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正常结束</w:t>
            </w:r>
          </w:p>
        </w:tc>
      </w:tr>
      <w:tr>
        <w:tc>
          <w:tcPr>
            <w:tcW w:type="dxa" w:w="196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max_steps</w:t>
            </w:r>
          </w:p>
        </w:tc>
        <w:tc>
          <w:tcPr>
            <w:tcW w:type="dxa" w:w="4373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达到步数上限</w:t>
            </w:r>
          </w:p>
        </w:tc>
        <w:tc>
          <w:tcPr>
            <w:tcW w:type="dxa" w:w="2843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预算截断（步数）</w:t>
            </w:r>
          </w:p>
        </w:tc>
      </w:tr>
      <w:tr>
        <w:tc>
          <w:tcPr>
            <w:tcW w:type="dxa" w:w="196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idle_loop</w:t>
            </w:r>
          </w:p>
        </w:tc>
        <w:tc>
          <w:tcPr>
            <w:tcW w:type="dxa" w:w="43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连续被拒 3 次</w:t>
            </w:r>
          </w:p>
        </w:tc>
        <w:tc>
          <w:tcPr>
            <w:tcW w:type="dxa" w:w="284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模型在原地打转</w:t>
            </w:r>
          </w:p>
        </w:tc>
      </w:tr>
      <w:tr>
        <w:tc>
          <w:tcPr>
            <w:tcW w:type="dxa" w:w="196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decision_error</w:t>
            </w:r>
          </w:p>
        </w:tc>
        <w:tc>
          <w:tcPr>
            <w:tcW w:type="dxa" w:w="4373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连续两次输出无法解析</w:t>
            </w:r>
          </w:p>
        </w:tc>
        <w:tc>
          <w:tcPr>
            <w:tcW w:type="dxa" w:w="2843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模型输出不合法</w:t>
            </w:r>
          </w:p>
        </w:tc>
      </w:tr>
      <w:tr>
        <w:tc>
          <w:tcPr>
            <w:tcW w:type="dxa" w:w="196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scope_unmet</w:t>
            </w:r>
          </w:p>
        </w:tc>
        <w:tc>
          <w:tcPr>
            <w:tcW w:type="dxa" w:w="43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反复要求结束但下限始终未覆盖</w:t>
            </w:r>
          </w:p>
        </w:tc>
        <w:tc>
          <w:tcPr>
            <w:tcW w:type="dxa" w:w="284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该做的没做</w:t>
            </w:r>
          </w:p>
        </w:tc>
      </w:tr>
      <w:tr>
        <w:tc>
          <w:tcPr>
            <w:tcW w:type="dxa" w:w="196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budget_exhausted</w:t>
            </w:r>
          </w:p>
        </w:tc>
        <w:tc>
          <w:tcPr>
            <w:tcW w:type="dxa" w:w="4373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下限外追加步数用尽仍想追加</w:t>
            </w:r>
          </w:p>
        </w:tc>
        <w:tc>
          <w:tcPr>
            <w:tcW w:type="dxa" w:w="2843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预算截断（步数扩展）</w:t>
            </w:r>
          </w:p>
        </w:tc>
      </w:tr>
      <w:tr>
        <w:tc>
          <w:tcPr>
            <w:tcW w:type="dxa" w:w="196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token_budget</w:t>
            </w:r>
          </w:p>
        </w:tc>
        <w:tc>
          <w:tcPr>
            <w:tcW w:type="dxa" w:w="43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累计 token 达到上限</w:t>
            </w:r>
          </w:p>
        </w:tc>
        <w:tc>
          <w:tcPr>
            <w:tcW w:type="dxa" w:w="284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预算截断（成本）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374151"/>
          <w:sz w:val="23"/>
        </w:rPr>
        <w:t>token 预算：三种状态必须能区分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49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3499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判定</w:t>
            </w:r>
          </w:p>
        </w:tc>
        <w:tc>
          <w:tcPr>
            <w:tcW w:type="dxa" w:w="3936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result.json</w:t>
            </w:r>
          </w:p>
        </w:tc>
      </w:tr>
      <w:tr>
        <w:tc>
          <w:tcPr>
            <w:tcW w:type="dxa" w:w="17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未设限</w:t>
            </w:r>
          </w:p>
        </w:tc>
        <w:tc>
          <w:tcPr>
            <w:tcW w:type="dxa" w:w="34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agent_max_tokens = 0</w:t>
            </w:r>
          </w:p>
        </w:tc>
        <w:tc>
          <w:tcPr>
            <w:tcW w:type="dxa" w:w="39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enforced=false，只记录已用</w:t>
            </w:r>
          </w:p>
        </w:tc>
      </w:tr>
      <w:tr>
        <w:tc>
          <w:tcPr>
            <w:tcW w:type="dxa" w:w="174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设限且可用</w:t>
            </w:r>
          </w:p>
        </w:tc>
        <w:tc>
          <w:tcPr>
            <w:tcW w:type="dxa" w:w="349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服务端返回 usage</w:t>
            </w:r>
          </w:p>
        </w:tc>
        <w:tc>
          <w:tcPr>
            <w:tcW w:type="dxa" w:w="3936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used/remaining/exhausted，超限以 token_budget 结束</w:t>
            </w:r>
          </w:p>
        </w:tc>
      </w:tr>
      <w:tr>
        <w:tc>
          <w:tcPr>
            <w:tcW w:type="dxa" w:w="17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设限但无 usage</w:t>
            </w:r>
          </w:p>
        </w:tc>
        <w:tc>
          <w:tcPr>
            <w:tcW w:type="dxa" w:w="349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服务端未返回用量</w:t>
            </w:r>
          </w:p>
        </w:tc>
        <w:tc>
          <w:tcPr>
            <w:tcW w:type="dxa" w:w="39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unavailable=true，运行继续并写 warning，不估算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3.4 收尾层：图表、报告与证据校验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374151"/>
          <w:sz w:val="23"/>
        </w:rPr>
        <w:t>七张静态图（同时导出交互 HTML）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843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图</w:t>
            </w:r>
          </w:p>
        </w:tc>
        <w:tc>
          <w:tcPr>
            <w:tcW w:type="dxa" w:w="6342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84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fig_01_wx_series</w:t>
            </w:r>
          </w:p>
        </w:tc>
        <w:tc>
          <w:tcPr>
            <w:tcW w:type="dxa" w:w="634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气象要素时间序列（按站点）</w:t>
            </w:r>
          </w:p>
        </w:tc>
      </w:tr>
      <w:tr>
        <w:tc>
          <w:tcPr>
            <w:tcW w:type="dxa" w:w="2843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fig_02_wx_corr</w:t>
            </w:r>
          </w:p>
        </w:tc>
        <w:tc>
          <w:tcPr>
            <w:tcW w:type="dxa" w:w="634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变量相关矩阵</w:t>
            </w:r>
          </w:p>
        </w:tc>
      </w:tr>
      <w:tr>
        <w:tc>
          <w:tcPr>
            <w:tcW w:type="dxa" w:w="284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fig_03_wx_spectrum</w:t>
            </w:r>
          </w:p>
        </w:tc>
        <w:tc>
          <w:tcPr>
            <w:tcW w:type="dxa" w:w="634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Welch 功率谱密度</w:t>
            </w:r>
          </w:p>
        </w:tc>
      </w:tr>
      <w:tr>
        <w:tc>
          <w:tcPr>
            <w:tcW w:type="dxa" w:w="2843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fig_04_wx_month</w:t>
            </w:r>
          </w:p>
        </w:tc>
        <w:tc>
          <w:tcPr>
            <w:tcW w:type="dxa" w:w="634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月度均值</w:t>
            </w:r>
          </w:p>
        </w:tc>
      </w:tr>
      <w:tr>
        <w:tc>
          <w:tcPr>
            <w:tcW w:type="dxa" w:w="284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fig_05_wx_box_month</w:t>
            </w:r>
          </w:p>
        </w:tc>
        <w:tc>
          <w:tcPr>
            <w:tcW w:type="dxa" w:w="634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按月分布箱线图</w:t>
            </w:r>
          </w:p>
        </w:tc>
      </w:tr>
      <w:tr>
        <w:tc>
          <w:tcPr>
            <w:tcW w:type="dxa" w:w="2843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fig_06_wx_anomaly</w:t>
            </w:r>
          </w:p>
        </w:tc>
        <w:tc>
          <w:tcPr>
            <w:tcW w:type="dxa" w:w="634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异常点与变化点标注</w:t>
            </w:r>
          </w:p>
        </w:tc>
      </w:tr>
      <w:tr>
        <w:tc>
          <w:tcPr>
            <w:tcW w:type="dxa" w:w="284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fig_07_wx_station</w:t>
            </w:r>
          </w:p>
        </w:tc>
        <w:tc>
          <w:tcPr>
            <w:tcW w:type="dxa" w:w="634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各站点要素均值对比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374151"/>
          <w:sz w:val="23"/>
        </w:rPr>
        <w:t>报告与结果</w:t>
      </w:r>
    </w:p>
    <w:p>
      <w:pPr>
        <w:pStyle w:val="ListBullet"/>
        <w:spacing w:after="40"/>
        <w:ind w:left="51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report.md：数据概况、质量、计划、Agent 轨迹（范围策略/下限/预算）、指标表、统计检验、异常与变化点、结论与证据、局限。</w:t>
      </w:r>
    </w:p>
    <w:p>
      <w:pPr>
        <w:pStyle w:val="ListBullet"/>
        <w:spacing w:after="40"/>
        <w:ind w:left="51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result.json：结论、证据、指标、轨迹、scope、budget、tokens、replay、guard_stats，供程序读取与复核。</w:t>
      </w:r>
    </w:p>
    <w:p>
      <w:pPr>
        <w:pStyle w:val="ListBullet"/>
        <w:spacing w:after="40"/>
        <w:ind w:left="51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证据校验：每条结论必须绑定 evidence，evidence 必须指向存在的指标或图表；缺失会在收尾阶段暴露。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3.5 一次真实运行的完整轨迹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下面这次运行使用问题“分析温度的趋势、季节性与异常，并判断是否平稳”，默认 guided、不限 token，4 步结束，产出 38 条结论。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547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步</w:t>
            </w:r>
          </w:p>
        </w:tc>
        <w:tc>
          <w:tcPr>
            <w:tcW w:type="dxa" w:w="2296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工具</w:t>
            </w:r>
          </w:p>
        </w:tc>
        <w:tc>
          <w:tcPr>
            <w:tcW w:type="dxa" w:w="1312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耗时</w:t>
            </w:r>
          </w:p>
        </w:tc>
        <w:tc>
          <w:tcPr>
            <w:tcW w:type="dxa" w:w="5029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模型给的理由（原文节选）</w:t>
            </w:r>
          </w:p>
        </w:tc>
      </w:tr>
      <w:tr>
        <w:tc>
          <w:tcPr>
            <w:tcW w:type="dxa" w:w="54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29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compute_metrics</w:t>
            </w:r>
          </w:p>
        </w:tc>
        <w:tc>
          <w:tcPr>
            <w:tcW w:type="dxa" w:w="131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1,261 ms</w:t>
            </w:r>
          </w:p>
        </w:tc>
        <w:tc>
          <w:tcPr>
            <w:tcW w:type="dxa" w:w="502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先建立各列均值、波动与趋势斜率总体画像，为后续判断提供基线</w:t>
            </w:r>
          </w:p>
        </w:tc>
      </w:tr>
      <w:tr>
        <w:tc>
          <w:tcPr>
            <w:tcW w:type="dxa" w:w="547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296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run_stat_tests</w:t>
            </w:r>
          </w:p>
        </w:tc>
        <w:tc>
          <w:tcPr>
            <w:tcW w:type="dxa" w:w="131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5,400 ms</w:t>
            </w:r>
          </w:p>
        </w:tc>
        <w:tc>
          <w:tcPr>
            <w:tcW w:type="dxa" w:w="502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问题明确要求判断平稳性，ADF/KPSS 属于范围下限必跑工具</w:t>
            </w:r>
          </w:p>
        </w:tc>
      </w:tr>
      <w:tr>
        <w:tc>
          <w:tcPr>
            <w:tcW w:type="dxa" w:w="54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29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detect_anomalies</w:t>
            </w:r>
          </w:p>
        </w:tc>
        <w:tc>
          <w:tcPr>
            <w:tcW w:type="dxa" w:w="131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101 ms</w:t>
            </w:r>
          </w:p>
        </w:tc>
        <w:tc>
          <w:tcPr>
            <w:tcW w:type="dxa" w:w="502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问题明确要求分析异常，且它是下限中唯一未覆盖的工具</w:t>
            </w:r>
          </w:p>
        </w:tc>
      </w:tr>
      <w:tr>
        <w:tc>
          <w:tcPr>
            <w:tcW w:type="dxa" w:w="547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296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analyze_spectrum</w:t>
            </w:r>
          </w:p>
        </w:tc>
        <w:tc>
          <w:tcPr>
            <w:tcW w:type="dxa" w:w="131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56 ms</w:t>
            </w:r>
          </w:p>
        </w:tc>
        <w:tc>
          <w:tcPr>
            <w:tcW w:type="dxa" w:w="502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问题要求分析季节性，需用功率谱识别周期成分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结果：terminate_reason=budget_exhausted（第 5 步想继续追加被预算挡下），scope.met=true，token 6,280，结论 38 条，墙钟约 12.8 秒。该结果可用 --replay 离线重跑，不调用模型，轨迹哈希一致。</w:t>
      </w:r>
    </w:p>
    <w:p>
      <w:pPr>
        <w:pStyle w:val="Heading1"/>
        <w:keepNext/>
        <w:spacing w:before="320" w:after="160"/>
        <w:pBdr>
          <w:bottom w:val="single" w:sz="10" w:space="4" w:color="1D4ED8"/>
        </w:pBdr>
      </w:pPr>
      <w:r>
        <w:rPr>
          <w:rFonts w:ascii="微软雅黑" w:hAnsi="微软雅黑" w:eastAsia="微软雅黑"/>
          <w:b/>
          <w:i w:val="0"/>
          <w:color w:val="1D4ED8"/>
          <w:sz w:val="36"/>
        </w:rPr>
        <w:t>4 具体做了哪些事：T2.1–T2.13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Agent 化不是“加一个大模型调用”，而是把原来一次性规划、固定执行的流水线，拆成可观察、可拦截、可重放、可计价的循环。下表按任务编号列出实际改动。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885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877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做了什么</w:t>
            </w:r>
          </w:p>
        </w:tc>
        <w:tc>
          <w:tcPr>
            <w:tcW w:type="dxa" w:w="5422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关键改动 / 产物</w:t>
            </w:r>
          </w:p>
        </w:tc>
      </w:tr>
      <w:tr>
        <w:tc>
          <w:tcPr>
            <w:tcW w:type="dxa" w:w="88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T2.1</w:t>
            </w:r>
          </w:p>
        </w:tc>
        <w:tc>
          <w:tcPr>
            <w:tcW w:type="dxa" w:w="287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分析层工具化</w:t>
            </w:r>
          </w:p>
        </w:tc>
        <w:tc>
          <w:tcPr>
            <w:tcW w:type="dxa" w:w="542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指标、频谱、统计检验、异常、变化点封装为统一工具与 ToolResult</w:t>
            </w:r>
          </w:p>
        </w:tc>
      </w:tr>
      <w:tr>
        <w:tc>
          <w:tcPr>
            <w:tcW w:type="dxa" w:w="88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T2.2</w:t>
            </w:r>
          </w:p>
        </w:tc>
        <w:tc>
          <w:tcPr>
            <w:tcW w:type="dxa" w:w="2877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Agent 运行时接入正式入口</w:t>
            </w:r>
          </w:p>
        </w:tc>
        <w:tc>
          <w:tcPr>
            <w:tcW w:type="dxa" w:w="542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观察—决策—行动循环；仅天气场景；股票请求明确拒绝</w:t>
            </w:r>
          </w:p>
        </w:tc>
      </w:tr>
      <w:tr>
        <w:tc>
          <w:tcPr>
            <w:tcW w:type="dxa" w:w="88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T2.3</w:t>
            </w:r>
          </w:p>
        </w:tc>
        <w:tc>
          <w:tcPr>
            <w:tcW w:type="dxa" w:w="287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观察摘要器</w:t>
            </w:r>
          </w:p>
        </w:tc>
        <w:tc>
          <w:tcPr>
            <w:tcW w:type="dxa" w:w="542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数据/计划/质量概况；步骤压缩；6000 token 上限；不含原始数组</w:t>
            </w:r>
          </w:p>
        </w:tc>
      </w:tr>
      <w:tr>
        <w:tc>
          <w:tcPr>
            <w:tcW w:type="dxa" w:w="88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T2.4</w:t>
            </w:r>
          </w:p>
        </w:tc>
        <w:tc>
          <w:tcPr>
            <w:tcW w:type="dxa" w:w="2877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决策安全边界</w:t>
            </w:r>
          </w:p>
        </w:tc>
        <w:tc>
          <w:tcPr>
            <w:tcW w:type="dxa" w:w="542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独立 guards 模块：白名单、锁定参数、重复调用、步数</w:t>
            </w:r>
          </w:p>
        </w:tc>
      </w:tr>
      <w:tr>
        <w:tc>
          <w:tcPr>
            <w:tcW w:type="dxa" w:w="88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T2.5</w:t>
            </w:r>
          </w:p>
        </w:tc>
        <w:tc>
          <w:tcPr>
            <w:tcW w:type="dxa" w:w="287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轨迹持久化与重放</w:t>
            </w:r>
          </w:p>
        </w:tc>
        <w:tc>
          <w:tcPr>
            <w:tcW w:type="dxa" w:w="542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trajectory_sha256；--replay 离线重跑，不调用模型</w:t>
            </w:r>
          </w:p>
        </w:tc>
      </w:tr>
      <w:tr>
        <w:tc>
          <w:tcPr>
            <w:tcW w:type="dxa" w:w="88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T2.6</w:t>
            </w:r>
          </w:p>
        </w:tc>
        <w:tc>
          <w:tcPr>
            <w:tcW w:type="dxa" w:w="2877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双模式并存</w:t>
            </w:r>
          </w:p>
        </w:tc>
        <w:tc>
          <w:tcPr>
            <w:tcW w:type="dxa" w:w="542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pipeline / agent / auto；默认仍是 pipeline，auto 失败自动回退</w:t>
            </w:r>
          </w:p>
        </w:tc>
      </w:tr>
      <w:tr>
        <w:tc>
          <w:tcPr>
            <w:tcW w:type="dxa" w:w="88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T2.7</w:t>
            </w:r>
          </w:p>
        </w:tc>
        <w:tc>
          <w:tcPr>
            <w:tcW w:type="dxa" w:w="287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失败恢复</w:t>
            </w:r>
          </w:p>
        </w:tc>
        <w:tc>
          <w:tcPr>
            <w:tcW w:type="dxa" w:w="542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工具失败可重试一次；ok/skipped/failed/not_run 四态区分</w:t>
            </w:r>
          </w:p>
        </w:tc>
      </w:tr>
      <w:tr>
        <w:tc>
          <w:tcPr>
            <w:tcW w:type="dxa" w:w="88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T2.8</w:t>
            </w:r>
          </w:p>
        </w:tc>
        <w:tc>
          <w:tcPr>
            <w:tcW w:type="dxa" w:w="2877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评估指标扩展</w:t>
            </w:r>
          </w:p>
        </w:tc>
        <w:tc>
          <w:tcPr>
            <w:tcW w:type="dxa" w:w="542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步数、终止原因、需求覆盖、规则覆盖、可重放率、越界、token</w:t>
            </w:r>
          </w:p>
        </w:tc>
      </w:tr>
      <w:tr>
        <w:tc>
          <w:tcPr>
            <w:tcW w:type="dxa" w:w="88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T2.9</w:t>
            </w:r>
          </w:p>
        </w:tc>
        <w:tc>
          <w:tcPr>
            <w:tcW w:type="dxa" w:w="287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两模式对照实验</w:t>
            </w:r>
          </w:p>
        </w:tc>
        <w:tc>
          <w:tcPr>
            <w:tcW w:type="dxa" w:w="542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9 用例同批对比：结论 −31.3%，墙钟 +4.7%</w:t>
            </w:r>
          </w:p>
        </w:tc>
      </w:tr>
      <w:tr>
        <w:tc>
          <w:tcPr>
            <w:tcW w:type="dxa" w:w="88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T2.10</w:t>
            </w:r>
          </w:p>
        </w:tc>
        <w:tc>
          <w:tcPr>
            <w:tcW w:type="dxa" w:w="2877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文档与报告收口</w:t>
            </w:r>
          </w:p>
        </w:tc>
        <w:tc>
          <w:tcPr>
            <w:tcW w:type="dxa" w:w="542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架构、接口、评估设计、改进记录、第三阶段报告同步</w:t>
            </w:r>
          </w:p>
        </w:tc>
      </w:tr>
      <w:tr>
        <w:tc>
          <w:tcPr>
            <w:tcW w:type="dxa" w:w="88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T2.11</w:t>
            </w:r>
          </w:p>
        </w:tc>
        <w:tc>
          <w:tcPr>
            <w:tcW w:type="dxa" w:w="287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输出稳定性</w:t>
            </w:r>
          </w:p>
        </w:tc>
        <w:tc>
          <w:tcPr>
            <w:tcW w:type="dxa" w:w="542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关键词范围下限 + 最多 1 步扩展；同题步数极差 0</w:t>
            </w:r>
          </w:p>
        </w:tc>
      </w:tr>
      <w:tr>
        <w:tc>
          <w:tcPr>
            <w:tcW w:type="dxa" w:w="88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T2.12</w:t>
            </w:r>
          </w:p>
        </w:tc>
        <w:tc>
          <w:tcPr>
            <w:tcW w:type="dxa" w:w="2877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评估集扩容</w:t>
            </w:r>
          </w:p>
        </w:tc>
        <w:tc>
          <w:tcPr>
            <w:tcW w:type="dxa" w:w="542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9 → 13 用例：长问题、缺失数据、否定表述、第二个探针</w:t>
            </w:r>
          </w:p>
        </w:tc>
      </w:tr>
      <w:tr>
        <w:tc>
          <w:tcPr>
            <w:tcW w:type="dxa" w:w="88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T2.13</w:t>
            </w:r>
          </w:p>
        </w:tc>
        <w:tc>
          <w:tcPr>
            <w:tcW w:type="dxa" w:w="287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token 预算</w:t>
            </w:r>
          </w:p>
        </w:tc>
        <w:tc>
          <w:tcPr>
            <w:tcW w:type="dxa" w:w="542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agent_max_tokens；超限 token_budget；budget 三态可区分</w:t>
            </w:r>
          </w:p>
        </w:tc>
      </w:tr>
      <w:tr>
        <w:tc>
          <w:tcPr>
            <w:tcW w:type="dxa" w:w="88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P1</w:t>
            </w:r>
          </w:p>
        </w:tc>
        <w:tc>
          <w:tcPr>
            <w:tcW w:type="dxa" w:w="2877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渲染性能优化</w:t>
            </w:r>
          </w:p>
        </w:tc>
        <w:tc>
          <w:tcPr>
            <w:tcW w:type="dxa" w:w="542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批量导出 PNG：19.72 → 3.37 s；整条流水线 −55.1%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4.1 三个关键设计决策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374151"/>
          <w:sz w:val="23"/>
        </w:rPr>
        <w:t>① 数值不经模型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模型只看到结果摘要，看不到原始数组；所有统计量由工具内的确定性代码计算。这条约束让“模型算错数”从根上不可能发生，代价是模型无法做开放式数值推理。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374151"/>
          <w:sz w:val="23"/>
        </w:rPr>
        <w:t>② 结束条件必须可判定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“模型觉得够了”不是一个可测试的条件。T2.11 把“至少要做什么”外置为关键词下限，结束从主观判断变成“下限是否覆盖 + 是否还有失败待重试”。代价是范围裁量权收缩，结论数比 free 模式少约 20%。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374151"/>
          <w:sz w:val="23"/>
        </w:rPr>
        <w:t>③ 失败要能失败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工具失败、下限未覆盖、预算用尽、模型输出不合法，都必须有独立的终止原因，不能都落到 model_finished。报告里“成功”与“完整”分开：截断运行可以 status=succeeded，但 scope.met=false 且 warnings 明确写出不能当作完整分析。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4.2 被否决或修正的方案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545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方案</w:t>
            </w:r>
          </w:p>
        </w:tc>
        <w:tc>
          <w:tcPr>
            <w:tcW w:type="dxa" w:w="1881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4758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254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ADF 限幅提速</w:t>
            </w:r>
          </w:p>
        </w:tc>
        <w:tc>
          <w:tcPr>
            <w:tcW w:type="dxa" w:w="1881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否决</w:t>
            </w:r>
          </w:p>
        </w:tc>
        <w:tc>
          <w:tcPr>
            <w:tcW w:type="dxa" w:w="475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实测会翻转平稳性判定，违反“不改变结论”的约束</w:t>
            </w:r>
          </w:p>
        </w:tc>
      </w:tr>
      <w:tr>
        <w:tc>
          <w:tcPr>
            <w:tcW w:type="dxa" w:w="254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free 模式作为默认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改为 guided</w:t>
            </w:r>
          </w:p>
        </w:tc>
        <w:tc>
          <w:tcPr>
            <w:tcW w:type="dxa" w:w="475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同题步数 3 ↔ 5，报告之间无法逐条比对</w:t>
            </w:r>
          </w:p>
        </w:tc>
      </w:tr>
      <w:tr>
        <w:tc>
          <w:tcPr>
            <w:tcW w:type="dxa" w:w="254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预算用尽后继续询问模型</w:t>
            </w:r>
          </w:p>
        </w:tc>
        <w:tc>
          <w:tcPr>
            <w:tcW w:type="dxa" w:w="1881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改为立即结束</w:t>
            </w:r>
          </w:p>
        </w:tc>
        <w:tc>
          <w:tcPr>
            <w:tcW w:type="dxa" w:w="475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连续 3 次拒绝只换来 idle_loop 与额外模型调用</w:t>
            </w:r>
          </w:p>
        </w:tc>
      </w:tr>
      <w:tr>
        <w:tc>
          <w:tcPr>
            <w:tcW w:type="dxa" w:w="254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单进程跑全量 pytest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改为逐文件入口</w:t>
            </w:r>
          </w:p>
        </w:tc>
        <w:tc>
          <w:tcPr>
            <w:tcW w:type="dxa" w:w="475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内存紧张时会无报错卡死，无法定位文件</w:t>
            </w:r>
          </w:p>
        </w:tc>
      </w:tr>
      <w:tr>
        <w:tc>
          <w:tcPr>
            <w:tcW w:type="dxa" w:w="254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usage 缺失时估算 token</w:t>
            </w:r>
          </w:p>
        </w:tc>
        <w:tc>
          <w:tcPr>
            <w:tcW w:type="dxa" w:w="1881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改为标 unavailable</w:t>
            </w:r>
          </w:p>
        </w:tc>
        <w:tc>
          <w:tcPr>
            <w:tcW w:type="dxa" w:w="475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估算值会变成假账；宁可承认预算未生效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10" w:space="4" w:color="1D4ED8"/>
        </w:pBdr>
      </w:pPr>
      <w:r>
        <w:rPr>
          <w:rFonts w:ascii="微软雅黑" w:hAnsi="微软雅黑" w:eastAsia="微软雅黑"/>
          <w:b/>
          <w:i w:val="0"/>
          <w:color w:val="1D4ED8"/>
          <w:sz w:val="36"/>
        </w:rPr>
        <w:t>5 成果：用数字说话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本章所有数字均可在文末“证据文件索引”列出的文件中复算。先给测试与评估，再给对照、稳定性、成本与性能。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5.1 测试与回归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948"/>
            <w:shd w:val="clear" w:color="auto" w:fill="EEF4FF"/>
          </w:tcPr>
          <w:p>
            <w:pPr>
              <w:spacing w:before="160"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D4ED8"/>
                <w:sz w:val="44"/>
              </w:rPr>
              <w:t>32</w:t>
            </w:r>
          </w:p>
          <w:p>
            <w:pPr>
              <w:spacing w:after="16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64748B"/>
                <w:sz w:val="19"/>
              </w:rPr>
              <w:t>测试文件</w:t>
            </w:r>
          </w:p>
        </w:tc>
        <w:tc>
          <w:tcPr>
            <w:tcW w:type="dxa" w:w="2948"/>
            <w:shd w:val="clear" w:color="auto" w:fill="EEF4FF"/>
          </w:tcPr>
          <w:p>
            <w:pPr>
              <w:spacing w:before="160"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D4ED8"/>
                <w:sz w:val="44"/>
              </w:rPr>
              <w:t>310</w:t>
            </w:r>
          </w:p>
          <w:p>
            <w:pPr>
              <w:spacing w:after="16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64748B"/>
                <w:sz w:val="19"/>
              </w:rPr>
              <w:t>测试用例</w:t>
            </w:r>
          </w:p>
        </w:tc>
        <w:tc>
          <w:tcPr>
            <w:tcW w:type="dxa" w:w="2948"/>
            <w:shd w:val="clear" w:color="auto" w:fill="EEF4FF"/>
          </w:tcPr>
          <w:p>
            <w:pPr>
              <w:spacing w:before="160"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D4ED8"/>
                <w:sz w:val="44"/>
              </w:rPr>
              <w:t>0</w:t>
            </w:r>
          </w:p>
          <w:p>
            <w:pPr>
              <w:spacing w:after="16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64748B"/>
                <w:sz w:val="19"/>
              </w:rPr>
              <w:t>失败 / 错误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320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关键测试文件</w:t>
            </w:r>
          </w:p>
        </w:tc>
        <w:tc>
          <w:tcPr>
            <w:tcW w:type="dxa" w:w="1107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项数</w:t>
            </w:r>
          </w:p>
        </w:tc>
        <w:tc>
          <w:tcPr>
            <w:tcW w:type="dxa" w:w="4758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覆盖</w:t>
            </w:r>
          </w:p>
        </w:tc>
      </w:tr>
      <w:tr>
        <w:tc>
          <w:tcPr>
            <w:tcW w:type="dxa" w:w="332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test_agent_scope.py</w:t>
            </w:r>
          </w:p>
        </w:tc>
        <w:tc>
          <w:tcPr>
            <w:tcW w:type="dxa" w:w="110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15</w:t>
            </w:r>
          </w:p>
        </w:tc>
        <w:tc>
          <w:tcPr>
            <w:tcW w:type="dxa" w:w="475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范围下限推断、拒绝结束、预算扩展、失败放行</w:t>
            </w:r>
          </w:p>
        </w:tc>
      </w:tr>
      <w:tr>
        <w:tc>
          <w:tcPr>
            <w:tcW w:type="dxa" w:w="3320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test_agent_budget.py</w:t>
            </w:r>
          </w:p>
        </w:tc>
        <w:tc>
          <w:tcPr>
            <w:tcW w:type="dxa" w:w="1107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475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超限终止、0 不限制、usage 缺失、序列化</w:t>
            </w:r>
          </w:p>
        </w:tc>
      </w:tr>
      <w:tr>
        <w:tc>
          <w:tcPr>
            <w:tcW w:type="dxa" w:w="332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test_agent_runtime.py</w:t>
            </w:r>
          </w:p>
        </w:tc>
        <w:tc>
          <w:tcPr>
            <w:tcW w:type="dxa" w:w="110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26</w:t>
            </w:r>
          </w:p>
        </w:tc>
        <w:tc>
          <w:tcPr>
            <w:tcW w:type="dxa" w:w="475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循环、终止条件、重试、序列化、白名单</w:t>
            </w:r>
          </w:p>
        </w:tc>
      </w:tr>
      <w:tr>
        <w:tc>
          <w:tcPr>
            <w:tcW w:type="dxa" w:w="3320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test_engine_agent.py</w:t>
            </w:r>
          </w:p>
        </w:tc>
        <w:tc>
          <w:tcPr>
            <w:tcW w:type="dxa" w:w="1107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475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正式入口接入、股票拒绝、无模型失败、报告轨迹</w:t>
            </w:r>
          </w:p>
        </w:tc>
      </w:tr>
      <w:tr>
        <w:tc>
          <w:tcPr>
            <w:tcW w:type="dxa" w:w="332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test_replay.py</w:t>
            </w:r>
          </w:p>
        </w:tc>
        <w:tc>
          <w:tcPr>
            <w:tcW w:type="dxa" w:w="110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475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轨迹哈希、离线重放、篡改检测</w:t>
            </w:r>
          </w:p>
        </w:tc>
      </w:tr>
      <w:tr>
        <w:tc>
          <w:tcPr>
            <w:tcW w:type="dxa" w:w="3320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test_stability_eval.py</w:t>
            </w:r>
          </w:p>
        </w:tc>
        <w:tc>
          <w:tcPr>
            <w:tcW w:type="dxa" w:w="1107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475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极差判定、探针豁免、失败运行</w:t>
            </w:r>
          </w:p>
        </w:tc>
      </w:tr>
      <w:tr>
        <w:tc>
          <w:tcPr>
            <w:tcW w:type="dxa" w:w="332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其余 26 个文件</w:t>
            </w:r>
          </w:p>
        </w:tc>
        <w:tc>
          <w:tcPr>
            <w:tcW w:type="dxa" w:w="110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241</w:t>
            </w:r>
          </w:p>
        </w:tc>
        <w:tc>
          <w:tcPr>
            <w:tcW w:type="dxa" w:w="475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数据管道、指标、检验、图表、超时、规模保护等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全量执行：python run_tests.py --timeout 400，32 个文件逐个起进程，耗时 243.4 秒，全部退出码 0。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5.2 13 个用例的 Agent 评估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模型 deepseek-chat，计划层固定 rule，guided 模式。13 个用例中 11 个有明确需求项、2 个开放探针。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195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4762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成功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13 / 13（1.00）</w:t>
            </w:r>
          </w:p>
        </w:tc>
      </w:tr>
      <w:tr>
        <w:tc>
          <w:tcPr>
            <w:tcW w:type="dxa" w:w="419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平均步数 / 中位数 / 最大</w:t>
            </w:r>
          </w:p>
        </w:tc>
        <w:tc>
          <w:tcPr>
            <w:tcW w:type="dxa" w:w="476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2.54 / 2 / 5</w:t>
            </w:r>
          </w:p>
        </w:tc>
      </w:tr>
      <w:tr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终止原因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budget_exhausted ×8、model_finished ×5</w:t>
            </w:r>
          </w:p>
        </w:tc>
      </w:tr>
      <w:tr>
        <w:tc>
          <w:tcPr>
            <w:tcW w:type="dxa" w:w="419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需求覆盖率（均值 / 全命中）</w:t>
            </w:r>
          </w:p>
        </w:tc>
        <w:tc>
          <w:tcPr>
            <w:tcW w:type="dxa" w:w="476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1.00 / 1.00</w:t>
            </w:r>
          </w:p>
        </w:tc>
      </w:tr>
      <w:tr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规则计划覆盖率（12 项为分母）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0.66</w:t>
            </w:r>
          </w:p>
        </w:tc>
      </w:tr>
      <w:tr>
        <w:tc>
          <w:tcPr>
            <w:tcW w:type="dxa" w:w="419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可重放率</w:t>
            </w:r>
          </w:p>
        </w:tc>
        <w:tc>
          <w:tcPr>
            <w:tcW w:type="dxa" w:w="476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1.00</w:t>
            </w:r>
          </w:p>
        </w:tc>
      </w:tr>
      <w:tr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越界次数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419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token 总量 / 单次均值</w:t>
            </w:r>
          </w:p>
        </w:tc>
        <w:tc>
          <w:tcPr>
            <w:tcW w:type="dxa" w:w="476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53,983 / 4,152</w:t>
            </w:r>
          </w:p>
        </w:tc>
      </w:tr>
      <w:tr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平均耗时 / P90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7.51 s / 11.96 s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832000" cy="2892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e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9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8"/>
        </w:rPr>
        <w:t>图 2  13 个用例的步数与 token：橙色为步数预算用尽，绿色为模型主动结束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</w:trPr>
        <w:tc>
          <w:tcPr>
            <w:tcW w:type="dxa" w:w="2464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用例</w:t>
            </w:r>
          </w:p>
        </w:tc>
        <w:tc>
          <w:tcPr>
            <w:tcW w:type="dxa" w:w="784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步数</w:t>
            </w:r>
          </w:p>
        </w:tc>
        <w:tc>
          <w:tcPr>
            <w:tcW w:type="dxa" w:w="2352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终止原因</w:t>
            </w:r>
          </w:p>
        </w:tc>
        <w:tc>
          <w:tcPr>
            <w:tcW w:type="dxa" w:w="1232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需求覆盖</w:t>
            </w:r>
          </w:p>
        </w:tc>
        <w:tc>
          <w:tcPr>
            <w:tcW w:type="dxa" w:w="1232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规则覆盖</w:t>
            </w:r>
          </w:p>
        </w:tc>
        <w:tc>
          <w:tcPr>
            <w:tcW w:type="dxa" w:w="1120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token</w:t>
            </w:r>
          </w:p>
        </w:tc>
      </w:tr>
      <w:tr>
        <w:tc>
          <w:tcPr>
            <w:tcW w:type="dxa" w:w="246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wx_trend</w:t>
            </w:r>
          </w:p>
        </w:tc>
        <w:tc>
          <w:tcPr>
            <w:tcW w:type="dxa" w:w="78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5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budget_exhausted</w:t>
            </w:r>
          </w:p>
        </w:tc>
        <w:tc>
          <w:tcPr>
            <w:tcW w:type="dxa" w:w="123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23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0.50</w:t>
            </w:r>
          </w:p>
        </w:tc>
        <w:tc>
          <w:tcPr>
            <w:tcW w:type="dxa" w:w="112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3,312</w:t>
            </w:r>
          </w:p>
        </w:tc>
      </w:tr>
      <w:tr>
        <w:tc>
          <w:tcPr>
            <w:tcW w:type="dxa" w:w="2464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wx_anomaly</w:t>
            </w:r>
          </w:p>
        </w:tc>
        <w:tc>
          <w:tcPr>
            <w:tcW w:type="dxa" w:w="784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35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budget_exhausted</w:t>
            </w:r>
          </w:p>
        </w:tc>
        <w:tc>
          <w:tcPr>
            <w:tcW w:type="dxa" w:w="123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23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0.92</w:t>
            </w:r>
          </w:p>
        </w:tc>
        <w:tc>
          <w:tcPr>
            <w:tcW w:type="dxa" w:w="1120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6,137</w:t>
            </w:r>
          </w:p>
        </w:tc>
      </w:tr>
      <w:tr>
        <w:tc>
          <w:tcPr>
            <w:tcW w:type="dxa" w:w="246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wx_corr</w:t>
            </w:r>
          </w:p>
        </w:tc>
        <w:tc>
          <w:tcPr>
            <w:tcW w:type="dxa" w:w="78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5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budget_exhausted</w:t>
            </w:r>
          </w:p>
        </w:tc>
        <w:tc>
          <w:tcPr>
            <w:tcW w:type="dxa" w:w="123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23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0.75</w:t>
            </w:r>
          </w:p>
        </w:tc>
        <w:tc>
          <w:tcPr>
            <w:tcW w:type="dxa" w:w="112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3,497</w:t>
            </w:r>
          </w:p>
        </w:tc>
      </w:tr>
      <w:tr>
        <w:tc>
          <w:tcPr>
            <w:tcW w:type="dxa" w:w="2464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wx_stationary</w:t>
            </w:r>
          </w:p>
        </w:tc>
        <w:tc>
          <w:tcPr>
            <w:tcW w:type="dxa" w:w="784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35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budget_exhausted</w:t>
            </w:r>
          </w:p>
        </w:tc>
        <w:tc>
          <w:tcPr>
            <w:tcW w:type="dxa" w:w="123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23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0.83</w:t>
            </w:r>
          </w:p>
        </w:tc>
        <w:tc>
          <w:tcPr>
            <w:tcW w:type="dxa" w:w="1120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5,092</w:t>
            </w:r>
          </w:p>
        </w:tc>
      </w:tr>
      <w:tr>
        <w:tc>
          <w:tcPr>
            <w:tcW w:type="dxa" w:w="246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wx_spectrum</w:t>
            </w:r>
          </w:p>
        </w:tc>
        <w:tc>
          <w:tcPr>
            <w:tcW w:type="dxa" w:w="78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5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model_finished</w:t>
            </w:r>
          </w:p>
        </w:tc>
        <w:tc>
          <w:tcPr>
            <w:tcW w:type="dxa" w:w="123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23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0.50</w:t>
            </w:r>
          </w:p>
        </w:tc>
        <w:tc>
          <w:tcPr>
            <w:tcW w:type="dxa" w:w="112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3,395</w:t>
            </w:r>
          </w:p>
        </w:tc>
      </w:tr>
      <w:tr>
        <w:tc>
          <w:tcPr>
            <w:tcW w:type="dxa" w:w="2464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wx_change</w:t>
            </w:r>
          </w:p>
        </w:tc>
        <w:tc>
          <w:tcPr>
            <w:tcW w:type="dxa" w:w="784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35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model_finished</w:t>
            </w:r>
          </w:p>
        </w:tc>
        <w:tc>
          <w:tcPr>
            <w:tcW w:type="dxa" w:w="123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23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0.58</w:t>
            </w:r>
          </w:p>
        </w:tc>
        <w:tc>
          <w:tcPr>
            <w:tcW w:type="dxa" w:w="1120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4,660</w:t>
            </w:r>
          </w:p>
        </w:tc>
      </w:tr>
      <w:tr>
        <w:tc>
          <w:tcPr>
            <w:tcW w:type="dxa" w:w="246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wx_extreme</w:t>
            </w:r>
          </w:p>
        </w:tc>
        <w:tc>
          <w:tcPr>
            <w:tcW w:type="dxa" w:w="78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5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budget_exhausted</w:t>
            </w:r>
          </w:p>
        </w:tc>
        <w:tc>
          <w:tcPr>
            <w:tcW w:type="dxa" w:w="123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23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0.50</w:t>
            </w:r>
          </w:p>
        </w:tc>
        <w:tc>
          <w:tcPr>
            <w:tcW w:type="dxa" w:w="112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3,204</w:t>
            </w:r>
          </w:p>
        </w:tc>
      </w:tr>
      <w:tr>
        <w:tc>
          <w:tcPr>
            <w:tcW w:type="dxa" w:w="2464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wx_normal</w:t>
            </w:r>
          </w:p>
        </w:tc>
        <w:tc>
          <w:tcPr>
            <w:tcW w:type="dxa" w:w="784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5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model_finished</w:t>
            </w:r>
          </w:p>
        </w:tc>
        <w:tc>
          <w:tcPr>
            <w:tcW w:type="dxa" w:w="123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23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0.75</w:t>
            </w:r>
          </w:p>
        </w:tc>
        <w:tc>
          <w:tcPr>
            <w:tcW w:type="dxa" w:w="1120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3,530</w:t>
            </w:r>
          </w:p>
        </w:tc>
      </w:tr>
      <w:tr>
        <w:tc>
          <w:tcPr>
            <w:tcW w:type="dxa" w:w="246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wx_open（探针）</w:t>
            </w:r>
          </w:p>
        </w:tc>
        <w:tc>
          <w:tcPr>
            <w:tcW w:type="dxa" w:w="78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5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budget_exhausted</w:t>
            </w:r>
          </w:p>
        </w:tc>
        <w:tc>
          <w:tcPr>
            <w:tcW w:type="dxa" w:w="123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123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0.50</w:t>
            </w:r>
          </w:p>
        </w:tc>
        <w:tc>
          <w:tcPr>
            <w:tcW w:type="dxa" w:w="112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3,222</w:t>
            </w:r>
          </w:p>
        </w:tc>
      </w:tr>
      <w:tr>
        <w:tc>
          <w:tcPr>
            <w:tcW w:type="dxa" w:w="2464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wx_composite</w:t>
            </w:r>
          </w:p>
        </w:tc>
        <w:tc>
          <w:tcPr>
            <w:tcW w:type="dxa" w:w="784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35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model_finished</w:t>
            </w:r>
          </w:p>
        </w:tc>
        <w:tc>
          <w:tcPr>
            <w:tcW w:type="dxa" w:w="123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23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120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7,854</w:t>
            </w:r>
          </w:p>
        </w:tc>
      </w:tr>
      <w:tr>
        <w:tc>
          <w:tcPr>
            <w:tcW w:type="dxa" w:w="246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wx_missing</w:t>
            </w:r>
          </w:p>
        </w:tc>
        <w:tc>
          <w:tcPr>
            <w:tcW w:type="dxa" w:w="78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5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model_finished</w:t>
            </w:r>
          </w:p>
        </w:tc>
        <w:tc>
          <w:tcPr>
            <w:tcW w:type="dxa" w:w="123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23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0.50</w:t>
            </w:r>
          </w:p>
        </w:tc>
        <w:tc>
          <w:tcPr>
            <w:tcW w:type="dxa" w:w="112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3,339</w:t>
            </w:r>
          </w:p>
        </w:tc>
      </w:tr>
      <w:tr>
        <w:tc>
          <w:tcPr>
            <w:tcW w:type="dxa" w:w="2464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wx_trend_neg</w:t>
            </w:r>
          </w:p>
        </w:tc>
        <w:tc>
          <w:tcPr>
            <w:tcW w:type="dxa" w:w="784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5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budget_exhausted</w:t>
            </w:r>
          </w:p>
        </w:tc>
        <w:tc>
          <w:tcPr>
            <w:tcW w:type="dxa" w:w="123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23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0.75</w:t>
            </w:r>
          </w:p>
        </w:tc>
        <w:tc>
          <w:tcPr>
            <w:tcW w:type="dxa" w:w="1120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3,527</w:t>
            </w:r>
          </w:p>
        </w:tc>
      </w:tr>
      <w:tr>
        <w:tc>
          <w:tcPr>
            <w:tcW w:type="dxa" w:w="246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wx_risk_open（探针）</w:t>
            </w:r>
          </w:p>
        </w:tc>
        <w:tc>
          <w:tcPr>
            <w:tcW w:type="dxa" w:w="78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5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budget_exhausted</w:t>
            </w:r>
          </w:p>
        </w:tc>
        <w:tc>
          <w:tcPr>
            <w:tcW w:type="dxa" w:w="123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123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0.50</w:t>
            </w:r>
          </w:p>
        </w:tc>
        <w:tc>
          <w:tcPr>
            <w:tcW w:type="dxa" w:w="1120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3,214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长问题用例 wx_composite 跑到 5 步、规则覆盖 1.00，说明“一句话 5 个需求”没有漏项；缺失数据与否定表述两个用例的需求覆盖也都是 1.00。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5.3 pipeline / agent 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428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2111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pipeline</w:t>
            </w:r>
          </w:p>
        </w:tc>
        <w:tc>
          <w:tcPr>
            <w:tcW w:type="dxa" w:w="2428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agent（guided）</w:t>
            </w:r>
          </w:p>
        </w:tc>
        <w:tc>
          <w:tcPr>
            <w:tcW w:type="dxa" w:w="2217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差值</w:t>
            </w:r>
          </w:p>
        </w:tc>
      </w:tr>
      <w:tr>
        <w:tc>
          <w:tcPr>
            <w:tcW w:type="dxa" w:w="242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成功</w:t>
            </w:r>
          </w:p>
        </w:tc>
        <w:tc>
          <w:tcPr>
            <w:tcW w:type="dxa" w:w="2111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13 / 13</w:t>
            </w:r>
          </w:p>
        </w:tc>
        <w:tc>
          <w:tcPr>
            <w:tcW w:type="dxa" w:w="242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13 / 13</w:t>
            </w:r>
          </w:p>
        </w:tc>
        <w:tc>
          <w:tcPr>
            <w:tcW w:type="dxa" w:w="221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242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平均步数</w:t>
            </w:r>
          </w:p>
        </w:tc>
        <w:tc>
          <w:tcPr>
            <w:tcW w:type="dxa" w:w="2111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5.00</w:t>
            </w:r>
          </w:p>
        </w:tc>
        <w:tc>
          <w:tcPr>
            <w:tcW w:type="dxa" w:w="242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2.54</w:t>
            </w:r>
          </w:p>
        </w:tc>
        <w:tc>
          <w:tcPr>
            <w:tcW w:type="dxa" w:w="2217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−2.46</w:t>
            </w:r>
          </w:p>
        </w:tc>
      </w:tr>
      <w:tr>
        <w:tc>
          <w:tcPr>
            <w:tcW w:type="dxa" w:w="242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平均结论数</w:t>
            </w:r>
          </w:p>
        </w:tc>
        <w:tc>
          <w:tcPr>
            <w:tcW w:type="dxa" w:w="2111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39.00</w:t>
            </w:r>
          </w:p>
        </w:tc>
        <w:tc>
          <w:tcPr>
            <w:tcW w:type="dxa" w:w="242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29.92</w:t>
            </w:r>
          </w:p>
        </w:tc>
        <w:tc>
          <w:tcPr>
            <w:tcW w:type="dxa" w:w="221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−9.08（−23.3%）</w:t>
            </w:r>
          </w:p>
        </w:tc>
      </w:tr>
      <w:tr>
        <w:tc>
          <w:tcPr>
            <w:tcW w:type="dxa" w:w="242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平均证据数</w:t>
            </w:r>
          </w:p>
        </w:tc>
        <w:tc>
          <w:tcPr>
            <w:tcW w:type="dxa" w:w="2111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39.00</w:t>
            </w:r>
          </w:p>
        </w:tc>
        <w:tc>
          <w:tcPr>
            <w:tcW w:type="dxa" w:w="242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29.92</w:t>
            </w:r>
          </w:p>
        </w:tc>
        <w:tc>
          <w:tcPr>
            <w:tcW w:type="dxa" w:w="2217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−9.08</w:t>
            </w:r>
          </w:p>
        </w:tc>
      </w:tr>
      <w:tr>
        <w:tc>
          <w:tcPr>
            <w:tcW w:type="dxa" w:w="242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平均墙钟</w:t>
            </w:r>
          </w:p>
        </w:tc>
        <w:tc>
          <w:tcPr>
            <w:tcW w:type="dxa" w:w="2111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12,092.6 ms</w:t>
            </w:r>
          </w:p>
        </w:tc>
        <w:tc>
          <w:tcPr>
            <w:tcW w:type="dxa" w:w="242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12,767.5 ms</w:t>
            </w:r>
          </w:p>
        </w:tc>
        <w:tc>
          <w:tcPr>
            <w:tcW w:type="dxa" w:w="221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+674.9 ms（+5.6%）</w:t>
            </w:r>
          </w:p>
        </w:tc>
      </w:tr>
      <w:tr>
        <w:tc>
          <w:tcPr>
            <w:tcW w:type="dxa" w:w="242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规则计划覆盖率</w:t>
            </w:r>
          </w:p>
        </w:tc>
        <w:tc>
          <w:tcPr>
            <w:tcW w:type="dxa" w:w="2111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242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0.66</w:t>
            </w:r>
          </w:p>
        </w:tc>
        <w:tc>
          <w:tcPr>
            <w:tcW w:type="dxa" w:w="2217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−0.34</w:t>
            </w:r>
          </w:p>
        </w:tc>
      </w:tr>
      <w:tr>
        <w:tc>
          <w:tcPr>
            <w:tcW w:type="dxa" w:w="242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需求覆盖率</w:t>
            </w:r>
          </w:p>
        </w:tc>
        <w:tc>
          <w:tcPr>
            <w:tcW w:type="dxa" w:w="2111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242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221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242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token</w:t>
            </w:r>
          </w:p>
        </w:tc>
        <w:tc>
          <w:tcPr>
            <w:tcW w:type="dxa" w:w="2111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0（不调模型）</w:t>
            </w:r>
          </w:p>
        </w:tc>
        <w:tc>
          <w:tcPr>
            <w:tcW w:type="dxa" w:w="242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53,924（均 4,148）</w:t>
            </w:r>
          </w:p>
        </w:tc>
        <w:tc>
          <w:tcPr>
            <w:tcW w:type="dxa" w:w="2217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9 用例时期的对照是“结论 −31.3%、墙钟 +4.7%”，与本章 13 用例的 −23.3% / +5.6% 不可直接比较——用例集不同。两组数字分别保留在 doc/评估设计.md 的 6.5/6.6 与 6.8。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5.4 输出稳定性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同一问题重复 3 次，统计步数极差。guided 的边界是构造出来的：下界=关键词下限，上界=下限+1。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</w:trPr>
        <w:tc>
          <w:tcPr>
            <w:tcW w:type="dxa" w:w="1206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模式</w:t>
            </w:r>
          </w:p>
        </w:tc>
        <w:tc>
          <w:tcPr>
            <w:tcW w:type="dxa" w:w="1392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平均步数</w:t>
            </w:r>
          </w:p>
        </w:tc>
        <w:tc>
          <w:tcPr>
            <w:tcW w:type="dxa" w:w="1484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平均结论</w:t>
            </w:r>
          </w:p>
        </w:tc>
        <w:tc>
          <w:tcPr>
            <w:tcW w:type="dxa" w:w="1392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token</w:t>
            </w:r>
          </w:p>
        </w:tc>
        <w:tc>
          <w:tcPr>
            <w:tcW w:type="dxa" w:w="1392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平均墙钟</w:t>
            </w:r>
          </w:p>
        </w:tc>
        <w:tc>
          <w:tcPr>
            <w:tcW w:type="dxa" w:w="2319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步数极差</w:t>
            </w:r>
          </w:p>
        </w:tc>
      </w:tr>
      <w:tr>
        <w:tc>
          <w:tcPr>
            <w:tcW w:type="dxa" w:w="120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guided</w:t>
            </w:r>
          </w:p>
        </w:tc>
        <w:tc>
          <w:tcPr>
            <w:tcW w:type="dxa" w:w="139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2.75</w:t>
            </w:r>
          </w:p>
        </w:tc>
        <w:tc>
          <w:tcPr>
            <w:tcW w:type="dxa" w:w="148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31.0</w:t>
            </w:r>
          </w:p>
        </w:tc>
        <w:tc>
          <w:tcPr>
            <w:tcW w:type="dxa" w:w="139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54,305</w:t>
            </w:r>
          </w:p>
        </w:tc>
        <w:tc>
          <w:tcPr>
            <w:tcW w:type="dxa" w:w="139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14.22 s</w:t>
            </w:r>
          </w:p>
        </w:tc>
        <w:tc>
          <w:tcPr>
            <w:tcW w:type="dxa" w:w="231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0 / 0 / 0 / 0</w:t>
            </w:r>
          </w:p>
        </w:tc>
      </w:tr>
      <w:tr>
        <w:tc>
          <w:tcPr>
            <w:tcW w:type="dxa" w:w="1206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free</w:t>
            </w:r>
          </w:p>
        </w:tc>
        <w:tc>
          <w:tcPr>
            <w:tcW w:type="dxa" w:w="139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5.00</w:t>
            </w:r>
          </w:p>
        </w:tc>
        <w:tc>
          <w:tcPr>
            <w:tcW w:type="dxa" w:w="1484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39.0</w:t>
            </w:r>
          </w:p>
        </w:tc>
        <w:tc>
          <w:tcPr>
            <w:tcW w:type="dxa" w:w="139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86,642</w:t>
            </w:r>
          </w:p>
        </w:tc>
        <w:tc>
          <w:tcPr>
            <w:tcW w:type="dxa" w:w="139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18.82 s</w:t>
            </w:r>
          </w:p>
        </w:tc>
        <w:tc>
          <w:tcPr>
            <w:tcW w:type="dxa" w:w="231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本批 0；跨批次曾 3 vs 5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必须说明：单批 3 次只能发现高频抖动。free 的抖动是跨批次现象（T2.8 的 3 步 vs T2.9 的 5 步），本批全 5 步不代表它变稳了。guided 的稳定来自规则，而不是统计检验。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5.5 token 预算实测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</w:trPr>
        <w:tc>
          <w:tcPr>
            <w:tcW w:type="dxa" w:w="2373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运行</w:t>
            </w:r>
          </w:p>
        </w:tc>
        <w:tc>
          <w:tcPr>
            <w:tcW w:type="dxa" w:w="1032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上限</w:t>
            </w:r>
          </w:p>
        </w:tc>
        <w:tc>
          <w:tcPr>
            <w:tcW w:type="dxa" w:w="722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步数</w:t>
            </w:r>
          </w:p>
        </w:tc>
        <w:tc>
          <w:tcPr>
            <w:tcW w:type="dxa" w:w="2064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终止原因</w:t>
            </w:r>
          </w:p>
        </w:tc>
        <w:tc>
          <w:tcPr>
            <w:tcW w:type="dxa" w:w="1548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used</w:t>
            </w:r>
          </w:p>
        </w:tc>
        <w:tc>
          <w:tcPr>
            <w:tcW w:type="dxa" w:w="1445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3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t213_budget_2000</w:t>
            </w:r>
          </w:p>
        </w:tc>
        <w:tc>
          <w:tcPr>
            <w:tcW w:type="dxa" w:w="103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2,000</w:t>
            </w:r>
          </w:p>
        </w:tc>
        <w:tc>
          <w:tcPr>
            <w:tcW w:type="dxa" w:w="72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06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token_budget</w:t>
            </w:r>
          </w:p>
        </w:tc>
        <w:tc>
          <w:tcPr>
            <w:tcW w:type="dxa" w:w="154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2,122</w:t>
            </w:r>
          </w:p>
        </w:tc>
        <w:tc>
          <w:tcPr>
            <w:tcW w:type="dxa" w:w="144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25</w:t>
            </w:r>
          </w:p>
        </w:tc>
      </w:tr>
      <w:tr>
        <w:tc>
          <w:tcPr>
            <w:tcW w:type="dxa" w:w="2373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t213_nolimit</w:t>
            </w:r>
          </w:p>
        </w:tc>
        <w:tc>
          <w:tcPr>
            <w:tcW w:type="dxa" w:w="103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0</w:t>
            </w:r>
          </w:p>
        </w:tc>
        <w:tc>
          <w:tcPr>
            <w:tcW w:type="dxa" w:w="72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064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budget_exhausted</w:t>
            </w:r>
          </w:p>
        </w:tc>
        <w:tc>
          <w:tcPr>
            <w:tcW w:type="dxa" w:w="154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6,280</w:t>
            </w:r>
          </w:p>
        </w:tc>
        <w:tc>
          <w:tcPr>
            <w:tcW w:type="dxa" w:w="144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38</w:t>
            </w:r>
          </w:p>
        </w:tc>
      </w:tr>
      <w:tr>
        <w:tc>
          <w:tcPr>
            <w:tcW w:type="dxa" w:w="23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t213_replay</w:t>
            </w:r>
          </w:p>
        </w:tc>
        <w:tc>
          <w:tcPr>
            <w:tcW w:type="dxa" w:w="103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72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06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replayed</w:t>
            </w:r>
          </w:p>
        </w:tc>
        <w:tc>
          <w:tcPr>
            <w:tcW w:type="dxa" w:w="154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—（不调模型）</w:t>
            </w:r>
          </w:p>
        </w:tc>
        <w:tc>
          <w:tcPr>
            <w:tcW w:type="dxa" w:w="144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25（一致）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2,000 的上限在第 2 次调用后触发，没有第 3 次模型调用；截断运行仍是 status=succeeded，但 scope.met=false 且 warnings 写明“不能当作完整分析引用”。截断结果可重放，replay.match=true。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5.6 渲染性能优化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485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2161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优化前</w:t>
            </w:r>
          </w:p>
        </w:tc>
        <w:tc>
          <w:tcPr>
            <w:tcW w:type="dxa" w:w="2161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优化后</w:t>
            </w:r>
          </w:p>
        </w:tc>
        <w:tc>
          <w:tcPr>
            <w:tcW w:type="dxa" w:w="2377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变化</w:t>
            </w:r>
          </w:p>
        </w:tc>
      </w:tr>
      <w:tr>
        <w:tc>
          <w:tcPr>
            <w:tcW w:type="dxa" w:w="248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PNG 导出</w:t>
            </w:r>
          </w:p>
        </w:tc>
        <w:tc>
          <w:tcPr>
            <w:tcW w:type="dxa" w:w="2161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19.72 s</w:t>
            </w:r>
          </w:p>
        </w:tc>
        <w:tc>
          <w:tcPr>
            <w:tcW w:type="dxa" w:w="2161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3.37 s</w:t>
            </w:r>
          </w:p>
        </w:tc>
        <w:tc>
          <w:tcPr>
            <w:tcW w:type="dxa" w:w="237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5.85×</w:t>
            </w:r>
          </w:p>
        </w:tc>
      </w:tr>
      <w:tr>
        <w:tc>
          <w:tcPr>
            <w:tcW w:type="dxa" w:w="248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build_figures</w:t>
            </w:r>
          </w:p>
        </w:tc>
        <w:tc>
          <w:tcPr>
            <w:tcW w:type="dxa" w:w="2161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20.17 s</w:t>
            </w:r>
          </w:p>
        </w:tc>
        <w:tc>
          <w:tcPr>
            <w:tcW w:type="dxa" w:w="2161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3.80 s</w:t>
            </w:r>
          </w:p>
        </w:tc>
        <w:tc>
          <w:tcPr>
            <w:tcW w:type="dxa" w:w="2377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−81.2%</w:t>
            </w:r>
          </w:p>
        </w:tc>
      </w:tr>
      <w:tr>
        <w:tc>
          <w:tcPr>
            <w:tcW w:type="dxa" w:w="248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整条流水线</w:t>
            </w:r>
          </w:p>
        </w:tc>
        <w:tc>
          <w:tcPr>
            <w:tcW w:type="dxa" w:w="2161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29.26 s</w:t>
            </w:r>
          </w:p>
        </w:tc>
        <w:tc>
          <w:tcPr>
            <w:tcW w:type="dxa" w:w="2161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13.13 s</w:t>
            </w:r>
          </w:p>
        </w:tc>
        <w:tc>
          <w:tcPr>
            <w:tcW w:type="dxa" w:w="2377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−55.1%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PNG 7/7 逐字节相同，分析指纹一致。固定成本降下来后，模型调用延迟成为 Agent 的主要成本——这也解释了为什么“少算”没有让 Agent 更快：省下的是计算，不是模型往返。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5.7 一次真实运行的产物示例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下图为 t213_nolimit 运行自动生成的图表：三条曲线为两站温度与湿度，红色 × 为检出的异常点，竖线为变化点。图与结论来自同一份 result.json，可逐条对照。</w:t>
      </w:r>
    </w:p>
    <w:p>
      <w:r>
        <w:drawing>
          <wp:inline xmlns:a="http://schemas.openxmlformats.org/drawingml/2006/main" xmlns:pic="http://schemas.openxmlformats.org/drawingml/2006/picture">
            <wp:extent cx="5832000" cy="291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_wx_anoma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8"/>
        </w:rPr>
        <w:t>图 3  真实产物：异常点与变化点（artifacts/t213_nolimit/fig_06_wx_anomaly.png）</w:t>
      </w:r>
    </w:p>
    <w:p>
      <w:pPr>
        <w:pStyle w:val="Heading1"/>
        <w:keepNext/>
        <w:spacing w:before="320" w:after="160"/>
        <w:pBdr>
          <w:bottom w:val="single" w:sz="10" w:space="4" w:color="1D4ED8"/>
        </w:pBdr>
      </w:pPr>
      <w:r>
        <w:rPr>
          <w:rFonts w:ascii="微软雅黑" w:hAnsi="微软雅黑" w:eastAsia="微软雅黑"/>
          <w:b/>
          <w:i w:val="0"/>
          <w:color w:val="1D4ED8"/>
          <w:sz w:val="36"/>
        </w:rPr>
        <w:t>6 怎么跑：环境、命令与产物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6.1 环境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Python 3.13；项目自带受管虚拟环境（路径见下）。src 需要在导入路径上，或在项目根目录安装为可编辑包。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set PYTHONPATH=&lt;项目根&gt;\src;&lt;项目根&gt;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python -m mtsa.cli list-scenes      # 自检：应输出 weather / stock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Agent 模式还需要模型配置（不配置时 agent 明确失败、pipeline 不受影响）：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set MTSA_LLM_BASE_URL=https://api.deepseek.com/v1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set MTSA_LLM_API_KEY=&lt;你的密钥&gt;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set MTSA_LLM_MODEL=deepseek-chat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测试与文档生成额外需要：pandas、numpy、scipy、statsmodels、plotly、kaleido、python-docx。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6.2 三条命令看懂全流程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# 1) 固定流水线（默认，不需要模型）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python -m mtsa.cli run --scene weather \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 xml:space="preserve">    --input fixtures/weather_v1.csv \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 xml:space="preserve">    --question "分析温度的趋势、季节性与极端事件"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 xml:space="preserve"> 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# 2) Agent 模式（天气；默认 guided；可设成本上限）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python -m mtsa.cli run --mode agent --scene weather \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 xml:space="preserve">    --input fixtures/weather_v1.csv \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 xml:space="preserve">    --question "分析温度的趋势、季节性与异常，并判断是否平稳" \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 xml:space="preserve">    --agent-max-tokens 6000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 xml:space="preserve"> 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# 3) 离线重放（不调用模型，按记录顺序重跑工具）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python -m mtsa.cli run --replay artifacts/&lt;run_id&gt;/result.json</w:t>
      </w:r>
    </w:p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6.3 评估与测试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python -m evals.agent_eval          # 13 用例：步数/覆盖/重放/token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python -m evals.mode_compare        # pipeline vs agent 同批对照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python -m evals.stability_eval --repeats 3   # 同题重复，看步数极差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python run_tests.py --timeout 400   # 逐文件跑全量，内存紧张时用它</w:t>
      </w:r>
    </w:p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6.4 产物目录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artifacts/&lt;run_id&gt;/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├─ result.json            结构化结果：结论/证据/指标/轨迹/scope/budget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├─ report.md              Markdown 报告（含 Agent 轨迹章节）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├─ fig_01..07_*.png       7 张静态图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├─ fig_01..07_*.html      7 个交互图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├─ clean_data.csv         清洗后数据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├─ reproduce.py           复现脚本</w:t>
      </w:r>
    </w:p>
    <w:p>
      <w:pPr>
        <w:spacing w:after="0" w:line="276" w:lineRule="auto"/>
        <w:ind w:left="283"/>
        <w:shd w:val="clear" w:color="auto" w:fill="F3F4F6"/>
      </w:pPr>
      <w:r>
        <w:rPr>
          <w:rFonts w:ascii="Consolas" w:hAnsi="Consolas" w:eastAsia="Consolas"/>
          <w:b w:val="0"/>
          <w:i w:val="0"/>
          <w:color w:val="1F2937"/>
          <w:sz w:val="18"/>
        </w:rPr>
        <w:t>└─ _request.json          本次请求快照</w:t>
      </w:r>
    </w:p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6.5 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835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现象</w:t>
            </w:r>
          </w:p>
        </w:tc>
        <w:tc>
          <w:tcPr>
            <w:tcW w:type="dxa" w:w="3175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原因</w:t>
            </w:r>
          </w:p>
        </w:tc>
        <w:tc>
          <w:tcPr>
            <w:tcW w:type="dxa" w:w="3061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agent 返回 AGENT_UNAVAILABLE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未配置模型端点或密钥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补齐 MTSA_LLM_*，或改用 --mode pipeline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agent 返回 AGENT_SCENE_UNSUPPORTED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股票场景尚未接入 Agent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股票用 pipeline；这是已知边界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预算没有生效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服务端未返回 usage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看 budget.unavailable；不估算，如实标注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预算用尽但仍有结论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截断发生在最后一次调用之后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看 scope.met 与 warnings，不能当作完整分析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pytest 卡住不退出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内存紧张时 C 扩展重试分配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改用 python run_tests.py --timeout 400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结果目录非空但运行失败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失败也会写 result.json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读 status 与 error.code，不要用目录是否为空判断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10" w:space="4" w:color="1D4ED8"/>
        </w:pBdr>
      </w:pPr>
      <w:r>
        <w:rPr>
          <w:rFonts w:ascii="微软雅黑" w:hAnsi="微软雅黑" w:eastAsia="微软雅黑"/>
          <w:b/>
          <w:i w:val="0"/>
          <w:color w:val="1D4ED8"/>
          <w:sz w:val="36"/>
        </w:rPr>
        <w:t>7 边界与下一步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7.1 已经证明的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3628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结论</w:t>
            </w:r>
          </w:p>
        </w:tc>
        <w:tc>
          <w:tcPr>
            <w:tcW w:type="dxa" w:w="5329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流程能端到端跑通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13/13 用例 succeeded；pipeline 13/13</w:t>
            </w:r>
          </w:p>
        </w:tc>
      </w:tr>
      <w:tr>
        <w:tc>
          <w:tcPr>
            <w:tcW w:type="dxa" w:w="362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输出步数可复现</w:t>
            </w:r>
          </w:p>
        </w:tc>
        <w:tc>
          <w:tcPr>
            <w:tcW w:type="dxa" w:w="532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guided 4 用例 × 3 次，步数极差 0</w:t>
            </w:r>
          </w:p>
        </w:tc>
      </w:tr>
      <w:tr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成本可以封顶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2,000 上限实测截断于 2,122，终止原因 token_budget</w:t>
            </w:r>
          </w:p>
        </w:tc>
      </w:tr>
      <w:tr>
        <w:tc>
          <w:tcPr>
            <w:tcW w:type="dxa" w:w="362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结果可以离线重放</w:t>
            </w:r>
          </w:p>
        </w:tc>
        <w:tc>
          <w:tcPr>
            <w:tcW w:type="dxa" w:w="532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可重放率 1.00；截断结果 replay.match=true</w:t>
            </w:r>
          </w:p>
        </w:tc>
      </w:tr>
      <w:tr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模型不能越权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越界 0；拒绝事件与原因写入 result.json</w:t>
            </w:r>
          </w:p>
        </w:tc>
      </w:tr>
      <w:tr>
        <w:tc>
          <w:tcPr>
            <w:tcW w:type="dxa" w:w="362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短问题不必跑完全部工具</w:t>
            </w:r>
          </w:p>
        </w:tc>
        <w:tc>
          <w:tcPr>
            <w:tcW w:type="dxa" w:w="532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平均 2.54 步 vs pipeline 固定 5 步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7.2 还没有证明的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041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未证明</w:t>
            </w:r>
          </w:p>
        </w:tc>
        <w:tc>
          <w:tcPr>
            <w:tcW w:type="dxa" w:w="4082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现状</w:t>
            </w:r>
          </w:p>
        </w:tc>
        <w:tc>
          <w:tcPr>
            <w:tcW w:type="dxa" w:w="2948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风险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结论正确性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只统计“工具是否执行”，未与真值比对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把覆盖率高误当成分析质量高</w:t>
            </w:r>
          </w:p>
        </w:tc>
      </w:tr>
      <w:tr>
        <w:tc>
          <w:tcPr>
            <w:tcW w:type="dxa" w:w="2041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跨数据泛化</w:t>
            </w:r>
          </w:p>
        </w:tc>
        <w:tc>
          <w:tcPr>
            <w:tcW w:type="dxa" w:w="408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13 用例共用一份 fixture</w:t>
            </w:r>
          </w:p>
        </w:tc>
        <w:tc>
          <w:tcPr>
            <w:tcW w:type="dxa" w:w="294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换数据后阈值与检验可能退化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统计效力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探针 2 个、稳定性每组 3 次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只能发现高频抖动</w:t>
            </w:r>
          </w:p>
        </w:tc>
      </w:tr>
      <w:tr>
        <w:tc>
          <w:tcPr>
            <w:tcW w:type="dxa" w:w="2041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股票 Agent</w:t>
            </w:r>
          </w:p>
        </w:tc>
        <w:tc>
          <w:tcPr>
            <w:tcW w:type="dxa" w:w="408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未实现</w:t>
            </w:r>
          </w:p>
        </w:tc>
        <w:tc>
          <w:tcPr>
            <w:tcW w:type="dxa" w:w="2948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不能宣称多场景 Agent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多模型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只测 deepseek-chat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单模型结论不能外推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11827"/>
          <w:sz w:val="27"/>
        </w:rPr>
        <w:t>7.3 下一阶段第一优先级：结论级评估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现有评估回答的是“该做的分析做没做”，没有回答“结论对不对”。下一阶段先用 fixtures/labels_weather_v1.csv 的 25 条真值（18 个异常点、2 个压力均值跳变、5 个数据质量事件）给 agent 与 pipeline 的结论算 Precision / Recall；趋势与季节性没有真值标签，改用 fixture 生成时注入的斜率与季节振幅，标签未覆盖的类别一律标 unlabeled、不计分——不猜、不臆造。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验收目标：能直接回答“agent 相比 pipeline 少的 9.08 条结论里，漏掉了几个真事件、误报了几个”。完整规划见 spec/下一阶段任务规划.md。</w:t>
      </w:r>
    </w:p>
    <w:p>
      <w:pPr>
        <w:pStyle w:val="Heading1"/>
        <w:keepNext/>
        <w:spacing w:before="320" w:after="160"/>
        <w:pBdr>
          <w:bottom w:val="single" w:sz="10" w:space="4" w:color="1D4ED8"/>
        </w:pBdr>
      </w:pPr>
      <w:r>
        <w:rPr>
          <w:rFonts w:ascii="微软雅黑" w:hAnsi="微软雅黑" w:eastAsia="微软雅黑"/>
          <w:b/>
          <w:i w:val="0"/>
          <w:color w:val="1D4ED8"/>
          <w:sz w:val="36"/>
        </w:rPr>
        <w:t>附录 A  result.json 关键字段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3402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5556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status / error.code</w:t>
            </w:r>
          </w:p>
        </w:tc>
        <w:tc>
          <w:tcPr>
            <w:tcW w:type="dxa" w:w="555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运行状态与明确错误码</w:t>
            </w:r>
          </w:p>
        </w:tc>
      </w:tr>
      <w:tr>
        <w:tc>
          <w:tcPr>
            <w:tcW w:type="dxa" w:w="340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conclusions[] / evidence[]</w:t>
            </w:r>
          </w:p>
        </w:tc>
        <w:tc>
          <w:tcPr>
            <w:tcW w:type="dxa" w:w="5556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结论与证据，双向引用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data.metrics / tests / spectrum</w:t>
            </w:r>
          </w:p>
        </w:tc>
        <w:tc>
          <w:tcPr>
            <w:tcW w:type="dxa" w:w="555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指标表、统计检验、频域结果</w:t>
            </w:r>
          </w:p>
        </w:tc>
      </w:tr>
      <w:tr>
        <w:tc>
          <w:tcPr>
            <w:tcW w:type="dxa" w:w="340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data.anomalies / change_points</w:t>
            </w:r>
          </w:p>
        </w:tc>
        <w:tc>
          <w:tcPr>
            <w:tcW w:type="dxa" w:w="5556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异常点与变化点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data.agent.model / step_count</w:t>
            </w:r>
          </w:p>
        </w:tc>
        <w:tc>
          <w:tcPr>
            <w:tcW w:type="dxa" w:w="555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模型名与决策步数</w:t>
            </w:r>
          </w:p>
        </w:tc>
      </w:tr>
      <w:tr>
        <w:tc>
          <w:tcPr>
            <w:tcW w:type="dxa" w:w="340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data.agent.terminate_reason</w:t>
            </w:r>
          </w:p>
        </w:tc>
        <w:tc>
          <w:tcPr>
            <w:tcW w:type="dxa" w:w="5556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七种终止原因之一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data.agent.steps[]</w:t>
            </w:r>
          </w:p>
        </w:tc>
        <w:tc>
          <w:tcPr>
            <w:tcW w:type="dxa" w:w="555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每步 action / reason / outcome / elapsed_ms</w:t>
            </w:r>
          </w:p>
        </w:tc>
      </w:tr>
      <w:tr>
        <w:tc>
          <w:tcPr>
            <w:tcW w:type="dxa" w:w="340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data.agent.scope</w:t>
            </w:r>
          </w:p>
        </w:tc>
        <w:tc>
          <w:tcPr>
            <w:tcW w:type="dxa" w:w="5556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范围下限、命中词、缺失项、met、extra_used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data.agent.budget</w:t>
            </w:r>
          </w:p>
        </w:tc>
        <w:tc>
          <w:tcPr>
            <w:tcW w:type="dxa" w:w="555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limit / used / remaining / enforced / exhausted / unavailable</w:t>
            </w:r>
          </w:p>
        </w:tc>
      </w:tr>
      <w:tr>
        <w:tc>
          <w:tcPr>
            <w:tcW w:type="dxa" w:w="340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data.agent.tokens</w:t>
            </w:r>
          </w:p>
        </w:tc>
        <w:tc>
          <w:tcPr>
            <w:tcW w:type="dxa" w:w="5556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服务端 usage 累计（calls、prompt、completion、total）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data.agent.tool_states</w:t>
            </w:r>
          </w:p>
        </w:tc>
        <w:tc>
          <w:tcPr>
            <w:tcW w:type="dxa" w:w="555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ok / skipped / failed / not_run</w:t>
            </w:r>
          </w:p>
        </w:tc>
      </w:tr>
      <w:tr>
        <w:tc>
          <w:tcPr>
            <w:tcW w:type="dxa" w:w="340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data.agent.guard_events / guard_stats</w:t>
            </w:r>
          </w:p>
        </w:tc>
        <w:tc>
          <w:tcPr>
            <w:tcW w:type="dxa" w:w="5556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越界事件与统计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data.agent.replay</w:t>
            </w:r>
          </w:p>
        </w:tc>
        <w:tc>
          <w:tcPr>
            <w:tcW w:type="dxa" w:w="555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源哈希、重放哈希、是否一致、差异列表</w:t>
            </w:r>
          </w:p>
        </w:tc>
      </w:tr>
      <w:tr>
        <w:tc>
          <w:tcPr>
            <w:tcW w:type="dxa" w:w="3402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warnings[]</w:t>
            </w:r>
          </w:p>
        </w:tc>
        <w:tc>
          <w:tcPr>
            <w:tcW w:type="dxa" w:w="5556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未执行工具、预算截断、预算未生效等显式提示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10" w:space="4" w:color="1D4ED8"/>
        </w:pBdr>
      </w:pPr>
      <w:r>
        <w:rPr>
          <w:rFonts w:ascii="微软雅黑" w:hAnsi="微软雅黑" w:eastAsia="微软雅黑"/>
          <w:b/>
          <w:i w:val="0"/>
          <w:color w:val="1D4ED8"/>
          <w:sz w:val="36"/>
        </w:rPr>
        <w:t>附录 B  证据文件索引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3969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4989"/>
            <w:shd w:val="clear" w:color="auto" w:fill="1E3A8A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路径</w:t>
            </w:r>
          </w:p>
        </w:tc>
      </w:tr>
      <w:tr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最新真实运行（不限 token）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artifacts/t213_nolimit/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预算截断运行</w:t>
            </w:r>
          </w:p>
        </w:tc>
        <w:tc>
          <w:tcPr>
            <w:tcW w:type="dxa" w:w="498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artifacts/t213_budget_2000/</w:t>
            </w:r>
          </w:p>
        </w:tc>
      </w:tr>
      <w:tr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截断结果重放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artifacts/t213_replay/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13 用例指标</w:t>
            </w:r>
          </w:p>
        </w:tc>
        <w:tc>
          <w:tcPr>
            <w:tcW w:type="dxa" w:w="498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evals/agent_eval_results.json</w:t>
            </w:r>
          </w:p>
        </w:tc>
      </w:tr>
      <w:tr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两模式对照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evals/mode_compare_results.json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稳定性 24 次</w:t>
            </w:r>
          </w:p>
        </w:tc>
        <w:tc>
          <w:tcPr>
            <w:tcW w:type="dxa" w:w="498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evals/stability_results.json</w:t>
            </w:r>
          </w:p>
        </w:tc>
      </w:tr>
      <w:tr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测试汇总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evals/test_logs/summary.json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逐项执行记录</w:t>
            </w:r>
          </w:p>
        </w:tc>
        <w:tc>
          <w:tcPr>
            <w:tcW w:type="dxa" w:w="498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spec/项目承接已完成.md（第 20–22 章）</w:t>
            </w:r>
          </w:p>
        </w:tc>
      </w:tr>
      <w:tr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下一阶段规划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spec/下一阶段任务规划.md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流程图与步数图</w:t>
            </w:r>
          </w:p>
        </w:tc>
        <w:tc>
          <w:tcPr>
            <w:tcW w:type="dxa" w:w="4989"/>
            <w:shd w:val="clear" w:color="auto" w:fill="F8FAFC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artifacts/demo/fig_flow.png、fig_steps.png</w:t>
            </w:r>
          </w:p>
        </w:tc>
      </w:tr>
    </w:tbl>
    <w:p>
      <w:pPr>
        <w:spacing w:after="40"/>
      </w:pPr>
    </w:p>
    <w:p>
      <w:pPr>
        <w:spacing w:before="320"/>
      </w:pPr>
      <w:r>
        <w:rPr>
          <w:rFonts w:ascii="微软雅黑" w:hAnsi="微软雅黑" w:eastAsia="微软雅黑"/>
          <w:b w:val="0"/>
          <w:i w:val="0"/>
          <w:color w:val="64748B"/>
          <w:sz w:val="17"/>
        </w:rPr>
        <w:t>本文档由项目内脚本生成；数字取自已提交的运行产物与评估结果。如需复核，请按附录 B 打开对应文件，或执行第 6 章命令重跑。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64748B"/>
        <w:sz w:val="17"/>
      </w:rPr>
      <w:t xml:space="preserve">第 </w:t>
    </w:r>
    <w:r>
      <w:rPr>
        <w:rFonts w:ascii="微软雅黑" w:hAnsi="微软雅黑" w:eastAsia="微软雅黑"/>
        <w:b w:val="0"/>
        <w:i w:val="0"/>
        <w:color w:val="64748B"/>
        <w:sz w:val="17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i w:val="0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64748B"/>
        <w:sz w:val="16"/>
      </w:rPr>
      <w:t>多源时序数据量化分析与可视化 Agent · 全流程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多源时序数据量化分析与可视化 Agent · 全流程 Demo</dc:title>
  <dc:subject>Agent 全流程、完成情况、成果与运行说明</dc:subject>
  <dc:creator>项目组</dc:creator>
  <cp:keywords>时序分析, Agent, 评估, 复现</cp:keywords>
  <dc:description>基于 T2.13 提交 1931ff9 的产物生成</dc:description>
  <cp:lastModifiedBy>项目组</cp:lastModifiedBy>
  <cp:revision>1</cp:revision>
  <dcterms:created xsi:type="dcterms:W3CDTF">2026-10-23T22:00:00Z</dcterms:created>
  <dcterms:modified xsi:type="dcterms:W3CDTF">2026-10-23T22:00:00Z</dcterms:modified>
  <cp:category/>
</cp:coreProperties>
</file>