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SSO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单点登录系统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知识产权大数据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用户相关状态码概览：参见底部附件1</w:t>
      </w:r>
    </w:p>
    <w:p>
      <w:pPr>
        <w:pStyle w:val="3"/>
      </w:pPr>
      <w:r>
        <w:rPr>
          <w:rFonts w:hint="eastAsia"/>
          <w:lang w:eastAsia="zh-CN"/>
        </w:rPr>
        <w:t>注册接口</w:t>
      </w:r>
    </w:p>
    <w:p>
      <w:pPr>
        <w:pStyle w:val="4"/>
      </w:pPr>
      <w:r>
        <w:rPr>
          <w:rFonts w:hint="eastAsia"/>
        </w:rPr>
        <w:t>检查数据是否可用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注册填写表单时，对于要求唯一的值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b/>
          <w:bCs/>
          <w:lang w:eastAsia="zh-CN"/>
        </w:rPr>
      </w:pPr>
    </w:p>
    <w:tbl>
      <w:tblPr>
        <w:tblStyle w:val="32"/>
        <w:tblW w:w="9075" w:type="dxa"/>
        <w:tblInd w:w="-18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77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2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7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r>
              <w:t>http://sso.</w:t>
            </w:r>
            <w:r>
              <w:rPr>
                <w:rFonts w:hint="eastAsia"/>
                <w:lang w:val="en-US" w:eastAsia="zh-CN"/>
              </w:rPr>
              <w:t>xxxxx</w:t>
            </w:r>
            <w:r>
              <w:t>.com</w:t>
            </w:r>
            <w:r>
              <w:rPr>
                <w:rFonts w:hint="eastAsia"/>
                <w:lang w:val="en-US" w:eastAsia="zh-CN"/>
              </w:rPr>
              <w:t>/v1/checkinfo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7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checkvalue  // 被检查的值</w:t>
            </w:r>
          </w:p>
          <w:p>
            <w:r>
              <w:rPr>
                <w:rFonts w:hint="eastAsia"/>
                <w:lang w:val="en-US" w:eastAsia="zh-CN"/>
              </w:rPr>
              <w:t>t</w:t>
            </w:r>
            <w:r>
              <w:t>ype</w:t>
            </w:r>
            <w:r>
              <w:rPr>
                <w:rFonts w:hint="eastAsia"/>
                <w:lang w:val="en-US" w:eastAsia="zh-CN"/>
              </w:rPr>
              <w:t xml:space="preserve">       //</w:t>
            </w:r>
            <w:r>
              <w:rPr>
                <w:rFonts w:hint="eastAsia"/>
              </w:rPr>
              <w:t>类型，可选1、</w:t>
            </w:r>
            <w:r>
              <w:rPr>
                <w:rFonts w:hint="eastAsia"/>
                <w:strike/>
                <w:dstrike w:val="0"/>
                <w:lang w:val="en-US" w:eastAsia="zh-CN"/>
              </w:rPr>
              <w:t xml:space="preserve"> 2 </w:t>
            </w:r>
            <w:r>
              <w:rPr>
                <w:rFonts w:hint="eastAsia"/>
                <w:lang w:val="en-US" w:eastAsia="zh-CN"/>
              </w:rPr>
              <w:t>、3</w:t>
            </w:r>
            <w:r>
              <w:rPr>
                <w:rFonts w:hint="eastAsia"/>
              </w:rPr>
              <w:t>分别代表username、</w:t>
            </w:r>
            <w:r>
              <w:rPr>
                <w:rFonts w:hint="eastAsia"/>
                <w:strike/>
                <w:dstrike w:val="0"/>
              </w:rPr>
              <w:t>phone</w:t>
            </w:r>
            <w:r>
              <w:rPr>
                <w:rFonts w:hint="eastAsia"/>
              </w:rPr>
              <w:t>、email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checkvalue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: </w:t>
            </w:r>
            <w:r>
              <w:rPr>
                <w:rFonts w:hint="default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usual_test</w:t>
            </w:r>
            <w:r>
              <w:rPr>
                <w:rFonts w:hint="default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”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:</w:t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</w:pPr>
            <w:r>
              <w:drawing>
                <wp:inline distT="0" distB="0" distL="114300" distR="114300">
                  <wp:extent cx="4533265" cy="895350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type: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check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7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104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//【104—数据可用；105—数据已经被使用；500-服务器维护，请联系站长】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数据可用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false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null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状态码为105时，ifmsg都为true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ifmsg为true的情况时，msg内容为以下值之一：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**已经被使用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933065" cy="97155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检验值不能为空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校验值类型错误,1-username;3-email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3123565" cy="990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56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32"/>
        <w:tblW w:w="9105" w:type="dxa"/>
        <w:tblInd w:w="-32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83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830" w:type="dxa"/>
            <w:tcBorders>
              <w:bottom w:val="nil"/>
            </w:tcBorders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75" w:type="dxa"/>
            <w:tcBorders>
              <w:right w:val="nil"/>
            </w:tcBorders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</w:t>
            </w:r>
            <w:r>
              <w:rPr>
                <w:rFonts w:hint="eastAsia"/>
                <w:lang w:val="en-US" w:eastAsia="zh-CN"/>
              </w:rPr>
              <w:t>v1/register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27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830" w:type="dxa"/>
            <w:tcBorders>
              <w:top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 // 用户昵称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email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邮箱</w:t>
            </w:r>
          </w:p>
          <w:p>
            <w:pPr>
              <w:rPr>
                <w:rFonts w:hint="eastAsia"/>
              </w:rPr>
            </w:pPr>
            <w:r>
              <w:t xml:space="preserve">password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密码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r>
              <w:fldChar w:fldCharType="begin"/>
            </w:r>
            <w:r>
              <w:instrText xml:space="preserve">HYPERLINK "http://sso.taotao.com/user/register"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v1/</w:t>
            </w:r>
            <w:r>
              <w:rPr>
                <w:rStyle w:val="13"/>
              </w:rPr>
              <w:t>register</w:t>
            </w:r>
            <w:r>
              <w:fldChar w:fldCharType="end"/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</w:pPr>
          </w:p>
          <w:p>
            <w:r>
              <w:drawing>
                <wp:inline distT="0" distB="0" distL="114300" distR="114300">
                  <wp:extent cx="4771390" cy="1571625"/>
                  <wp:effectExtent l="0" t="0" r="1016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39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type：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default"/>
                <w:color w:val="FF0000"/>
              </w:rPr>
              <w:t>register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830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107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//【106—注册成功；107—注册失败；500-服务器维护，请联系站长】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注册失败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register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null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状态码为108时，ifmsg都为true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注册失败，请联系站长【多半为后台服务器出故障了,或者向插入数据库已有值（几乎不可能，注册前已经验证）】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171700" cy="9620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  <w:r>
        <w:rPr>
          <w:rFonts w:hint="eastAsia"/>
        </w:rPr>
        <w:t>用户登录</w:t>
      </w:r>
    </w:p>
    <w:tbl>
      <w:tblPr>
        <w:tblStyle w:val="32"/>
        <w:tblW w:w="9165" w:type="dxa"/>
        <w:tblInd w:w="-485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751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515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</w:t>
            </w:r>
            <w:r>
              <w:rPr>
                <w:rStyle w:val="13"/>
              </w:rPr>
              <w:t>/login</w:t>
            </w:r>
            <w: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515" w:type="dxa"/>
            <w:vAlign w:val="top"/>
          </w:tcPr>
          <w:p>
            <w:r>
              <w:rPr>
                <w:rFonts w:hint="eastAsia"/>
                <w:lang w:val="en-US" w:eastAsia="zh-CN"/>
              </w:rPr>
              <w:t>email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邮箱</w:t>
            </w:r>
          </w:p>
          <w:p>
            <w:r>
              <w:t>p</w:t>
            </w:r>
            <w:r>
              <w:rPr>
                <w:rFonts w:hint="eastAsia"/>
                <w:lang w:val="en-US" w:eastAsia="zh-CN"/>
              </w:rPr>
              <w:t>assword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用户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</w:t>
            </w:r>
            <w:r>
              <w:rPr>
                <w:rStyle w:val="13"/>
              </w:rPr>
              <w:t>/login</w:t>
            </w:r>
            <w:r>
              <w:fldChar w:fldCharType="end"/>
            </w:r>
            <w:r>
              <w:drawing>
                <wp:inline distT="0" distB="0" distL="114300" distR="114300">
                  <wp:extent cx="4438015" cy="885825"/>
                  <wp:effectExtent l="0" t="0" r="63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1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type：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login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51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//【100—登录成功；101—登录失败；500-服务器维护，请联系站长】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登录成功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false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用户的token信息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4628515" cy="1094105"/>
                  <wp:effectExtent l="0" t="0" r="635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15" cy="1094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状态码为101时，ifmsg都为true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ifmsg为true的情况时，msg内容为以下值之一：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登录失败，无此邮箱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066925" cy="9334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登录失败，用户密码不正确</w:t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561590" cy="1028700"/>
                  <wp:effectExtent l="0" t="0" r="1016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rPr>
          <w:rFonts w:hint="eastAsia"/>
        </w:rPr>
        <w:t>查询用户信息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</w:t>
            </w:r>
            <w:r>
              <w:rPr>
                <w:rFonts w:hint="eastAsia"/>
                <w:lang w:val="en-US" w:eastAsia="zh-CN"/>
              </w:rPr>
              <w:t>v1</w:t>
            </w:r>
            <w:r>
              <w:t>/</w:t>
            </w:r>
            <w:r>
              <w:rPr>
                <w:rFonts w:hint="eastAsia"/>
                <w:lang w:val="en-US" w:eastAsia="zh-CN"/>
              </w:rPr>
              <w:t>myinfo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无任何参数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url：</w:t>
            </w:r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</w:t>
            </w:r>
            <w:r>
              <w:rPr>
                <w:rStyle w:val="13"/>
              </w:rPr>
              <w:t>/</w:t>
            </w:r>
            <w:r>
              <w:rPr>
                <w:rStyle w:val="13"/>
                <w:rFonts w:hint="eastAsia"/>
                <w:lang w:val="en-US" w:eastAsia="zh-CN"/>
              </w:rPr>
              <w:t>myinfo</w:t>
            </w:r>
            <w:r>
              <w:fldChar w:fldCharType="end"/>
            </w:r>
          </w:p>
          <w:p>
            <w:r>
              <w:rPr>
                <w:rFonts w:hint="eastAsia"/>
              </w:rPr>
              <w:t>"type": "myinfo"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可能返回：（参见底部附件）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109/110/111/112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305050" cy="1085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安全</w:t>
      </w:r>
      <w:r>
        <w:rPr>
          <w:rFonts w:hint="eastAsia"/>
          <w:lang w:val="en-US" w:eastAsia="zh-CN"/>
        </w:rPr>
        <w:t>注销（</w:t>
      </w:r>
      <w:r>
        <w:rPr>
          <w:rFonts w:hint="eastAsia"/>
          <w:color w:val="FF0000"/>
          <w:lang w:val="en-US" w:eastAsia="zh-CN"/>
        </w:rPr>
        <w:t>TODO</w:t>
      </w:r>
      <w:r>
        <w:rPr>
          <w:rFonts w:hint="eastAsia"/>
          <w:lang w:val="en-US" w:eastAsia="zh-CN"/>
        </w:rPr>
        <w:t>）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</w:t>
            </w:r>
            <w:r>
              <w:rPr>
                <w:rFonts w:hint="eastAsia"/>
                <w:lang w:val="en-US" w:eastAsia="zh-CN"/>
              </w:rPr>
              <w:t>v1</w:t>
            </w:r>
            <w:r>
              <w:t>/</w:t>
            </w:r>
            <w:r>
              <w:rPr>
                <w:rFonts w:hint="eastAsia"/>
                <w:lang w:val="en-US" w:eastAsia="zh-CN"/>
              </w:rPr>
              <w:t>logout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shd w:val="clear" w:color="auto" w:fill="EEECE1" w:themeFill="background2"/>
            <w:vAlign w:val="top"/>
          </w:tcPr>
          <w:p/>
          <w:p>
            <w:r>
              <w:rPr>
                <w:rFonts w:hint="eastAsia"/>
                <w:lang w:val="en-US" w:eastAsia="zh-CN"/>
              </w:rPr>
              <w:t>url:</w:t>
            </w:r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</w:t>
            </w:r>
            <w:r>
              <w:rPr>
                <w:rStyle w:val="13"/>
              </w:rPr>
              <w:t>/</w:t>
            </w:r>
            <w:r>
              <w:rPr>
                <w:rStyle w:val="13"/>
                <w:rFonts w:hint="eastAsia"/>
                <w:lang w:val="en-US" w:eastAsia="zh-CN"/>
              </w:rPr>
              <w:t>logout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43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698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附件1：</w:t>
      </w:r>
      <w:r>
        <w:rPr>
          <w:rFonts w:hint="eastAsia"/>
          <w:color w:val="FF0000"/>
          <w:lang w:val="en-US" w:eastAsia="zh-CN"/>
        </w:rPr>
        <w:t>（红色_未开发）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登录成功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 登录失败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 获取用户信息成功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103 获取用户信息失败（处于登录状态，且token验证通过。表示服务器出错了）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 数据可用（注册前的数据可用性验证）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 数据不可用，或者验证失败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 注册成功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 注册失败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108 安全注销成功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109 用户未登录  【用户每次请求api时，验证用户是否已登录】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110 用户不在线（伪造token登录）【用户每次请求api时，验证用户是否已登录】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111 用户不在线（用户token过期）【用户每次请求api时，验证用户是否已登录】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112 用户验证出现未知问题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val="en-US" w:eastAsia="zh-CN"/>
      </w:rPr>
      <w:t>知识产权大数据SSO</w:t>
    </w:r>
    <w:r>
      <w:rPr>
        <w:rFonts w:hint="eastAsia"/>
        <w:lang w:eastAsia="zh-CN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25F5323"/>
    <w:rsid w:val="06133805"/>
    <w:rsid w:val="09346663"/>
    <w:rsid w:val="0AE15667"/>
    <w:rsid w:val="0B0445EE"/>
    <w:rsid w:val="0C643471"/>
    <w:rsid w:val="0FD42162"/>
    <w:rsid w:val="105D7FF9"/>
    <w:rsid w:val="165E1841"/>
    <w:rsid w:val="184F2363"/>
    <w:rsid w:val="1A23195D"/>
    <w:rsid w:val="1CED426C"/>
    <w:rsid w:val="28D4148C"/>
    <w:rsid w:val="296953DE"/>
    <w:rsid w:val="2DD32411"/>
    <w:rsid w:val="2DDB749A"/>
    <w:rsid w:val="30346607"/>
    <w:rsid w:val="34D22FC2"/>
    <w:rsid w:val="34E622D6"/>
    <w:rsid w:val="37A57C5B"/>
    <w:rsid w:val="38432FDD"/>
    <w:rsid w:val="3DF87E1F"/>
    <w:rsid w:val="439D247A"/>
    <w:rsid w:val="43F17986"/>
    <w:rsid w:val="470A341B"/>
    <w:rsid w:val="50D80D54"/>
    <w:rsid w:val="5247221F"/>
    <w:rsid w:val="532D3606"/>
    <w:rsid w:val="545257E2"/>
    <w:rsid w:val="559D110D"/>
    <w:rsid w:val="584E5841"/>
    <w:rsid w:val="59421EFC"/>
    <w:rsid w:val="5CD60B5E"/>
    <w:rsid w:val="608E797D"/>
    <w:rsid w:val="60FD128F"/>
    <w:rsid w:val="64AF18A0"/>
    <w:rsid w:val="67C45952"/>
    <w:rsid w:val="694101D7"/>
    <w:rsid w:val="6ABE0673"/>
    <w:rsid w:val="716255DB"/>
    <w:rsid w:val="72846AC6"/>
    <w:rsid w:val="74343139"/>
    <w:rsid w:val="7F812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Title"/>
    <w:basedOn w:val="2"/>
    <w:link w:val="19"/>
    <w:qFormat/>
    <w:uiPriority w:val="0"/>
    <w:pPr>
      <w:numPr>
        <w:ilvl w:val="0"/>
        <w:numId w:val="0"/>
      </w:numPr>
      <w:jc w:val="center"/>
    </w:pPr>
  </w:style>
  <w:style w:type="character" w:styleId="13">
    <w:name w:val="Hyperlink"/>
    <w:basedOn w:val="12"/>
    <w:unhideWhenUsed/>
    <w:qFormat/>
    <w:uiPriority w:val="99"/>
    <w:rPr>
      <w:color w:val="0563C1"/>
      <w:u w:val="single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4 Char"/>
    <w:basedOn w:val="12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7">
    <w:name w:val="标题 3 Char"/>
    <w:basedOn w:val="12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8">
    <w:name w:val="标题 1 Char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Char"/>
    <w:basedOn w:val="12"/>
    <w:link w:val="11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5 Char"/>
    <w:basedOn w:val="12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2">
    <w:name w:val="标题 6 Char"/>
    <w:basedOn w:val="12"/>
    <w:link w:val="7"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3">
    <w:name w:val="json_parser_keyname"/>
    <w:basedOn w:val="12"/>
    <w:qFormat/>
    <w:uiPriority w:val="0"/>
  </w:style>
  <w:style w:type="character" w:customStyle="1" w:styleId="24">
    <w:name w:val="apple-converted-space"/>
    <w:basedOn w:val="12"/>
    <w:qFormat/>
    <w:uiPriority w:val="0"/>
  </w:style>
  <w:style w:type="character" w:customStyle="1" w:styleId="25">
    <w:name w:val="json_parser_numeric"/>
    <w:basedOn w:val="12"/>
    <w:qFormat/>
    <w:uiPriority w:val="0"/>
  </w:style>
  <w:style w:type="character" w:customStyle="1" w:styleId="26">
    <w:name w:val="json_parser_punctuation"/>
    <w:basedOn w:val="12"/>
    <w:qFormat/>
    <w:uiPriority w:val="0"/>
  </w:style>
  <w:style w:type="character" w:customStyle="1" w:styleId="27">
    <w:name w:val="json_parser_stringvalue"/>
    <w:basedOn w:val="12"/>
    <w:qFormat/>
    <w:uiPriority w:val="0"/>
  </w:style>
  <w:style w:type="character" w:customStyle="1" w:styleId="28">
    <w:name w:val="json_parser_booleanvalue"/>
    <w:basedOn w:val="12"/>
    <w:qFormat/>
    <w:uiPriority w:val="0"/>
  </w:style>
  <w:style w:type="character" w:customStyle="1" w:styleId="29">
    <w:name w:val="json_parser_nullvalue"/>
    <w:basedOn w:val="12"/>
    <w:qFormat/>
    <w:uiPriority w:val="0"/>
  </w:style>
  <w:style w:type="character" w:customStyle="1" w:styleId="30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31">
    <w:name w:val="页脚 Char"/>
    <w:basedOn w:val="12"/>
    <w:link w:val="8"/>
    <w:qFormat/>
    <w:uiPriority w:val="99"/>
    <w:rPr>
      <w:sz w:val="18"/>
      <w:szCs w:val="18"/>
    </w:rPr>
  </w:style>
  <w:style w:type="table" w:customStyle="1" w:styleId="32">
    <w:name w:val="Plain Table 1"/>
    <w:basedOn w:val="14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X . X</cp:lastModifiedBy>
  <dcterms:modified xsi:type="dcterms:W3CDTF">2018-03-26T13:33:01Z</dcterms:modified>
  <dc:title>检查数据是否可用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