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eastAsia="华文新魏"/>
          <w:sz w:val="44"/>
        </w:rPr>
        <w:drawing>
          <wp:inline distT="0" distB="0" distL="0" distR="0">
            <wp:extent cx="2381250" cy="504825"/>
            <wp:effectExtent l="0" t="0" r="0" b="952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81250" cy="504825"/>
                    </a:xfrm>
                    <a:prstGeom prst="rect">
                      <a:avLst/>
                    </a:prstGeom>
                    <a:noFill/>
                    <a:ln>
                      <a:noFill/>
                    </a:ln>
                  </pic:spPr>
                </pic:pic>
              </a:graphicData>
            </a:graphic>
          </wp:inline>
        </w:drawing>
      </w:r>
    </w:p>
    <w:tbl>
      <w:tblPr>
        <w:tblStyle w:val="4"/>
        <w:tblW w:w="9900" w:type="dxa"/>
        <w:jc w:val="center"/>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3240"/>
        <w:gridCol w:w="1483"/>
        <w:gridCol w:w="900"/>
        <w:gridCol w:w="2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2" w:hRule="atLeast"/>
          <w:jc w:val="center"/>
        </w:trPr>
        <w:tc>
          <w:tcPr>
            <w:tcW w:w="9900" w:type="dxa"/>
            <w:gridSpan w:val="5"/>
            <w:vAlign w:val="center"/>
          </w:tcPr>
          <w:p>
            <w:pPr>
              <w:jc w:val="center"/>
              <w:rPr>
                <w:rFonts w:hint="eastAsia" w:ascii="宋体" w:hAnsi="宋体"/>
                <w:sz w:val="32"/>
                <w:szCs w:val="32"/>
              </w:rPr>
            </w:pPr>
            <w:r>
              <w:rPr>
                <w:rFonts w:hint="eastAsia" w:ascii="宋体" w:hAnsi="宋体"/>
                <w:sz w:val="24"/>
                <w:u w:val="single"/>
              </w:rPr>
              <w:t xml:space="preserve">   </w:t>
            </w:r>
            <w:r>
              <w:rPr>
                <w:rFonts w:hint="eastAsia" w:ascii="宋体" w:hAnsi="宋体"/>
                <w:sz w:val="24"/>
                <w:u w:val="single"/>
                <w:lang w:val="en-US" w:eastAsia="zh-CN"/>
              </w:rPr>
              <w:t>软件学院</w:t>
            </w:r>
            <w:r>
              <w:rPr>
                <w:rFonts w:hint="eastAsia" w:ascii="宋体" w:hAnsi="宋体"/>
                <w:sz w:val="24"/>
                <w:u w:val="single"/>
              </w:rPr>
              <w:t xml:space="preserve">      </w:t>
            </w:r>
            <w:r>
              <w:rPr>
                <w:rFonts w:hint="eastAsia" w:ascii="黑体" w:hAnsi="宋体" w:eastAsia="黑体"/>
                <w:b/>
                <w:sz w:val="36"/>
                <w:szCs w:val="36"/>
              </w:rPr>
              <w:t>院（系）学生毕业论文（设计）开题报告审阅表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 w:hRule="atLeast"/>
          <w:jc w:val="center"/>
        </w:trPr>
        <w:tc>
          <w:tcPr>
            <w:tcW w:w="1620" w:type="dxa"/>
            <w:vAlign w:val="center"/>
          </w:tcPr>
          <w:p>
            <w:pPr>
              <w:jc w:val="center"/>
              <w:rPr>
                <w:rFonts w:hint="eastAsia" w:ascii="宋体" w:hAnsi="宋体"/>
                <w:b/>
                <w:sz w:val="28"/>
                <w:szCs w:val="28"/>
              </w:rPr>
            </w:pPr>
            <w:r>
              <w:rPr>
                <w:rFonts w:hint="eastAsia" w:ascii="宋体" w:hAnsi="宋体"/>
                <w:b/>
                <w:sz w:val="28"/>
                <w:szCs w:val="28"/>
              </w:rPr>
              <w:t>学生姓名</w:t>
            </w:r>
          </w:p>
        </w:tc>
        <w:tc>
          <w:tcPr>
            <w:tcW w:w="4723" w:type="dxa"/>
            <w:gridSpan w:val="2"/>
          </w:tcPr>
          <w:p>
            <w:pPr>
              <w:rPr>
                <w:rFonts w:hint="eastAsia" w:ascii="宋体" w:hAnsi="宋体" w:eastAsia="宋体"/>
                <w:b/>
                <w:sz w:val="28"/>
                <w:szCs w:val="28"/>
                <w:lang w:val="en-US" w:eastAsia="zh-CN"/>
              </w:rPr>
            </w:pPr>
            <w:r>
              <w:rPr>
                <w:rFonts w:hint="eastAsia" w:ascii="宋体" w:hAnsi="宋体"/>
                <w:b/>
                <w:sz w:val="28"/>
                <w:szCs w:val="28"/>
                <w:lang w:val="en-US" w:eastAsia="zh-CN"/>
              </w:rPr>
              <w:t>乔振</w:t>
            </w:r>
          </w:p>
        </w:tc>
        <w:tc>
          <w:tcPr>
            <w:tcW w:w="900" w:type="dxa"/>
          </w:tcPr>
          <w:p>
            <w:pPr>
              <w:rPr>
                <w:rFonts w:hint="eastAsia" w:ascii="宋体" w:hAnsi="宋体"/>
                <w:b/>
                <w:sz w:val="28"/>
                <w:szCs w:val="28"/>
              </w:rPr>
            </w:pPr>
            <w:r>
              <w:rPr>
                <w:rFonts w:hint="eastAsia" w:ascii="宋体" w:hAnsi="宋体"/>
                <w:b/>
                <w:sz w:val="28"/>
                <w:szCs w:val="28"/>
              </w:rPr>
              <w:t>学号</w:t>
            </w:r>
          </w:p>
        </w:tc>
        <w:tc>
          <w:tcPr>
            <w:tcW w:w="2657" w:type="dxa"/>
          </w:tcPr>
          <w:p>
            <w:pPr>
              <w:rPr>
                <w:rFonts w:hint="eastAsia" w:ascii="宋体" w:hAnsi="宋体" w:eastAsia="宋体"/>
                <w:b/>
                <w:sz w:val="28"/>
                <w:szCs w:val="28"/>
                <w:lang w:val="en-US" w:eastAsia="zh-CN"/>
              </w:rPr>
            </w:pPr>
            <w:r>
              <w:rPr>
                <w:rFonts w:hint="eastAsia" w:ascii="宋体" w:hAnsi="宋体"/>
                <w:b/>
                <w:sz w:val="28"/>
                <w:szCs w:val="28"/>
                <w:lang w:val="en-US" w:eastAsia="zh-CN"/>
              </w:rPr>
              <w:t>150906075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jc w:val="center"/>
        </w:trPr>
        <w:tc>
          <w:tcPr>
            <w:tcW w:w="1620" w:type="dxa"/>
            <w:vAlign w:val="center"/>
          </w:tcPr>
          <w:p>
            <w:pPr>
              <w:jc w:val="center"/>
              <w:rPr>
                <w:rFonts w:hint="eastAsia" w:ascii="宋体" w:hAnsi="宋体"/>
                <w:b/>
                <w:sz w:val="28"/>
                <w:szCs w:val="28"/>
              </w:rPr>
            </w:pPr>
            <w:r>
              <w:rPr>
                <w:rFonts w:hint="eastAsia" w:ascii="宋体" w:hAnsi="宋体"/>
                <w:b/>
                <w:sz w:val="28"/>
                <w:szCs w:val="28"/>
              </w:rPr>
              <w:t xml:space="preserve"> 题  目</w:t>
            </w:r>
          </w:p>
        </w:tc>
        <w:tc>
          <w:tcPr>
            <w:tcW w:w="8280" w:type="dxa"/>
            <w:gridSpan w:val="4"/>
          </w:tcPr>
          <w:p>
            <w:pPr>
              <w:rPr>
                <w:rFonts w:hint="eastAsia" w:ascii="宋体" w:hAnsi="宋体"/>
                <w:b/>
                <w:sz w:val="28"/>
                <w:szCs w:val="28"/>
              </w:rPr>
            </w:pPr>
            <w:r>
              <w:rPr>
                <w:rFonts w:hint="eastAsia" w:ascii="宋体" w:hAnsi="宋体"/>
                <w:b/>
                <w:sz w:val="28"/>
                <w:szCs w:val="28"/>
              </w:rPr>
              <w:t xml:space="preserve"> 智慧工会平台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jc w:val="center"/>
        </w:trPr>
        <w:tc>
          <w:tcPr>
            <w:tcW w:w="1620" w:type="dxa"/>
            <w:vAlign w:val="center"/>
          </w:tcPr>
          <w:p>
            <w:pPr>
              <w:jc w:val="center"/>
              <w:rPr>
                <w:rFonts w:hint="eastAsia" w:ascii="仿宋_GB2312" w:eastAsia="仿宋_GB2312"/>
                <w:sz w:val="24"/>
              </w:rPr>
            </w:pPr>
            <w:r>
              <w:rPr>
                <w:rFonts w:hint="eastAsia" w:ascii="宋体" w:hAnsi="宋体"/>
                <w:b/>
                <w:sz w:val="28"/>
                <w:szCs w:val="28"/>
              </w:rPr>
              <w:t>选题类型</w:t>
            </w:r>
          </w:p>
        </w:tc>
        <w:tc>
          <w:tcPr>
            <w:tcW w:w="3240" w:type="dxa"/>
          </w:tcPr>
          <w:p>
            <w:pPr>
              <w:rPr>
                <w:rFonts w:hint="eastAsia" w:eastAsia="仿宋_GB2312"/>
                <w:color w:val="FF6600"/>
                <w:sz w:val="24"/>
              </w:rPr>
            </w:pPr>
            <w:r>
              <w:rPr>
                <w:rFonts w:hint="eastAsia" w:eastAsia="仿宋_GB2312"/>
                <w:sz w:val="24"/>
              </w:rPr>
              <w:t>②应用基础型；</w:t>
            </w:r>
          </w:p>
        </w:tc>
        <w:tc>
          <w:tcPr>
            <w:tcW w:w="1483" w:type="dxa"/>
          </w:tcPr>
          <w:p>
            <w:pPr>
              <w:jc w:val="center"/>
              <w:rPr>
                <w:rFonts w:hint="eastAsia" w:eastAsia="仿宋_GB2312"/>
                <w:sz w:val="24"/>
              </w:rPr>
            </w:pPr>
            <w:r>
              <w:rPr>
                <w:rFonts w:hint="eastAsia" w:ascii="宋体" w:hAnsi="宋体"/>
                <w:b/>
                <w:sz w:val="28"/>
                <w:szCs w:val="28"/>
              </w:rPr>
              <w:t>选题来源</w:t>
            </w:r>
          </w:p>
        </w:tc>
        <w:tc>
          <w:tcPr>
            <w:tcW w:w="3557" w:type="dxa"/>
            <w:gridSpan w:val="2"/>
          </w:tcPr>
          <w:p>
            <w:pPr>
              <w:rPr>
                <w:rFonts w:hint="eastAsia" w:eastAsia="仿宋_GB2312"/>
                <w:sz w:val="24"/>
              </w:rPr>
            </w:pPr>
            <w:r>
              <w:rPr>
                <w:rFonts w:hint="eastAsia" w:eastAsia="仿宋_GB2312"/>
                <w:sz w:val="24"/>
              </w:rPr>
              <w:t>A. 自选项目；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1" w:hRule="atLeast"/>
          <w:jc w:val="center"/>
        </w:trPr>
        <w:tc>
          <w:tcPr>
            <w:tcW w:w="9900" w:type="dxa"/>
            <w:gridSpan w:val="5"/>
          </w:tcPr>
          <w:p>
            <w:pPr>
              <w:rPr>
                <w:rFonts w:hint="eastAsia" w:eastAsia="仿宋_GB2312"/>
                <w:sz w:val="24"/>
              </w:rPr>
            </w:pPr>
            <w:r>
              <w:rPr>
                <w:rFonts w:hint="eastAsia" w:eastAsia="仿宋_GB2312"/>
                <w:sz w:val="24"/>
              </w:rPr>
              <w:t>选题的背景和意义，</w:t>
            </w:r>
            <w:r>
              <w:rPr>
                <w:rFonts w:hint="eastAsia" w:eastAsia="仿宋_GB2312"/>
                <w:sz w:val="24"/>
                <w:highlight w:val="none"/>
              </w:rPr>
              <w:t>已</w:t>
            </w:r>
            <w:r>
              <w:rPr>
                <w:rFonts w:hint="eastAsia" w:eastAsia="仿宋_GB2312"/>
                <w:sz w:val="24"/>
              </w:rPr>
              <w:t>研读的有关文献资料：</w:t>
            </w:r>
          </w:p>
          <w:p>
            <w:pPr>
              <w:rPr>
                <w:rFonts w:hint="eastAsia" w:ascii="宋体" w:hAnsi="宋体"/>
                <w:b/>
                <w:color w:val="auto"/>
                <w:sz w:val="28"/>
                <w:szCs w:val="28"/>
                <w:lang w:val="en-US" w:eastAsia="zh-CN"/>
              </w:rPr>
            </w:pPr>
            <w:r>
              <w:rPr>
                <w:rFonts w:hint="eastAsia" w:ascii="宋体" w:hAnsi="宋体"/>
                <w:b/>
                <w:color w:val="auto"/>
                <w:sz w:val="28"/>
                <w:szCs w:val="28"/>
                <w:lang w:val="en-US" w:eastAsia="zh-CN"/>
              </w:rPr>
              <w:t>本选题的研究意义和选题背景：</w:t>
            </w:r>
            <w:bookmarkStart w:id="0" w:name="_GoBack"/>
            <w:bookmarkEnd w:id="0"/>
          </w:p>
          <w:p>
            <w:pPr>
              <w:keepNext w:val="0"/>
              <w:keepLines w:val="0"/>
              <w:pageBreakBefore w:val="0"/>
              <w:widowControl w:val="0"/>
              <w:kinsoku/>
              <w:wordWrap/>
              <w:overflowPunct/>
              <w:topLinePunct w:val="0"/>
              <w:autoSpaceDE/>
              <w:autoSpaceDN/>
              <w:bidi w:val="0"/>
              <w:adjustRightInd/>
              <w:snapToGrid/>
              <w:ind w:firstLine="560" w:firstLineChars="200"/>
              <w:textAlignment w:val="auto"/>
              <w:outlineLvl w:val="9"/>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在互联网技术急速发展的现代，无论是任何行业都在逐渐摆脱使用纸质文件传阅、记录和审批的束缚，利用网络的便捷性和数据记录的易于保存、保存量大的特点，通过网络进行办公和管理。当前社会环境下，有很多的公司及事业机构会希望借助 “互联网+工会”的方式在信息化建设上的落地，深化“互联网+”的普惠性服务工作。扩大公司及事业单位管理工作有效覆盖面，增强员工、职工对事业单位改革的获得感或对企业的认同感和归属感。</w:t>
            </w:r>
          </w:p>
          <w:p>
            <w:pPr>
              <w:keepNext w:val="0"/>
              <w:keepLines w:val="0"/>
              <w:pageBreakBefore w:val="0"/>
              <w:widowControl w:val="0"/>
              <w:kinsoku/>
              <w:wordWrap/>
              <w:overflowPunct/>
              <w:topLinePunct w:val="0"/>
              <w:autoSpaceDE/>
              <w:autoSpaceDN/>
              <w:bidi w:val="0"/>
              <w:adjustRightInd/>
              <w:snapToGrid/>
              <w:ind w:firstLine="560" w:firstLineChars="200"/>
              <w:textAlignment w:val="auto"/>
              <w:outlineLvl w:val="9"/>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在此背景下，我们希望通过总结工会在实际工作中的需求来设计一种具有较强泛用性的服务器后台响应系统，以提升工会服务效率，快速实现工会的服务覆盖，在推进工会业务管理信息化“三化”建设的同时，全面辅助工会领导分析决策，实现增强工会会员对于工会的粘性等效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b/>
                <w:color w:val="auto"/>
                <w:sz w:val="28"/>
                <w:szCs w:val="28"/>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主要内容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outlineLvl w:val="9"/>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通过对企业及事业单位的需求进行分析，我们将用户分为会员功能的部分和管理员功能的部分，共计二十条需求，力图满足各行各业企业及各类事业单位对于网络办公的需求，为企业及事业单位的网站后台架构提供一个合理高效的基础。具体功能如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会员功能：</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广告、新闻、公告推送功能</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宋体" w:hAnsi="宋体"/>
                <w:b/>
                <w:color w:val="auto"/>
                <w:sz w:val="28"/>
                <w:szCs w:val="28"/>
                <w:lang w:val="en-US" w:eastAsia="zh-CN"/>
              </w:rPr>
            </w:pPr>
            <w:r>
              <w:rPr>
                <w:rFonts w:hint="eastAsia" w:ascii="宋体" w:hAnsi="宋体"/>
                <w:b w:val="0"/>
                <w:bCs/>
                <w:color w:val="auto"/>
                <w:sz w:val="28"/>
                <w:szCs w:val="28"/>
                <w:lang w:val="en-US" w:eastAsia="zh-CN"/>
              </w:rPr>
              <w:t>我们将向用户推送的信息分为三类，这三类从名称上看上去相似但并非同一种信息。广告是我们会员功能第二项物品买卖及优惠券的信息，新闻是事业单位或部分企业用作宣传工作的渠道，公告则是在一定的范围内，如同一部门、同一办公室，甚至同一个群中希望能让所有人都清楚的业务类公告。</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闲置物品买卖、各大网站优惠券和物流查询功能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150"/>
              <w:jc w:val="both"/>
              <w:textAlignment w:val="auto"/>
              <w:outlineLvl w:val="9"/>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在事业单位中总会有大量的快递包裹需要管理，在电子商务发达的现在，各种购物网站的优惠券、物流的查询以及自己闲置物品的买卖，可以为职员提供普惠的线上线下活动。增强用户对网站的黏着度。</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技能培训，文章、视频的在线查看功能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150"/>
              <w:jc w:val="both"/>
              <w:textAlignment w:val="auto"/>
              <w:outlineLvl w:val="9"/>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实现对企业及事业单位的培训的管理，针对于企业及事业单位自身的特点，依托于事业单位自身制定的线下党员培训、组织内技能培训，为其提供线上辅助的各项功能，使得组织内部培训可以随时随地通过网络组织、进行以及查看相关的视频、文章。</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在线调研功能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150"/>
              <w:jc w:val="both"/>
              <w:textAlignment w:val="auto"/>
              <w:outlineLvl w:val="9"/>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为组织提供投票功能，推动组织内的民主。为领导层决策提供参考。作为其余模块的辅助功能之一使用。</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组织集体活动（旅游、</w:t>
            </w:r>
            <w:r>
              <w:rPr>
                <w:rFonts w:hint="eastAsia" w:ascii="宋体" w:hAnsi="宋体"/>
                <w:b/>
                <w:color w:val="auto"/>
                <w:sz w:val="28"/>
                <w:szCs w:val="28"/>
                <w:highlight w:val="none"/>
                <w:lang w:val="en-US" w:eastAsia="zh-CN"/>
              </w:rPr>
              <w:t>素质拓展</w:t>
            </w:r>
            <w:r>
              <w:rPr>
                <w:rFonts w:hint="eastAsia" w:ascii="宋体" w:hAnsi="宋体"/>
                <w:b/>
                <w:color w:val="auto"/>
                <w:sz w:val="28"/>
                <w:szCs w:val="28"/>
                <w:lang w:val="en-US" w:eastAsia="zh-CN"/>
              </w:rPr>
              <w:t>）及个人活动提供信息功能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150"/>
              <w:jc w:val="both"/>
              <w:textAlignment w:val="auto"/>
              <w:outlineLvl w:val="9"/>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从工会活动、家庭旅游及穷游三个方面为职员提供有效的旅游及</w:t>
            </w:r>
            <w:r>
              <w:rPr>
                <w:rFonts w:hint="eastAsia" w:ascii="宋体" w:hAnsi="宋体"/>
                <w:b w:val="0"/>
                <w:bCs/>
                <w:color w:val="auto"/>
                <w:sz w:val="28"/>
                <w:szCs w:val="28"/>
                <w:highlight w:val="none"/>
                <w:lang w:val="en-US" w:eastAsia="zh-CN"/>
              </w:rPr>
              <w:t>素质拓展</w:t>
            </w:r>
            <w:r>
              <w:rPr>
                <w:rFonts w:hint="eastAsia" w:ascii="宋体" w:hAnsi="宋体"/>
                <w:b w:val="0"/>
                <w:bCs/>
                <w:color w:val="auto"/>
                <w:sz w:val="28"/>
                <w:szCs w:val="28"/>
                <w:lang w:val="en-US" w:eastAsia="zh-CN"/>
              </w:rPr>
              <w:t>活动的各类信息，使职员和组织者可以更好的规划活动及行程。</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申请法律援助、意外保险、脱贫脱困、医疗援助备选功能模块</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8" w:firstLineChars="228"/>
              <w:jc w:val="both"/>
              <w:textAlignment w:val="auto"/>
              <w:outlineLvl w:val="9"/>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针对特殊的事业单位，为其提供特殊的功能备选模块，实现其对应的功能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7.爱好圈动态、（根据兴趣）交友建群功能</w:t>
            </w:r>
          </w:p>
          <w:p>
            <w:pPr>
              <w:keepNext w:val="0"/>
              <w:keepLines w:val="0"/>
              <w:pageBreakBefore w:val="0"/>
              <w:widowControl w:val="0"/>
              <w:kinsoku/>
              <w:wordWrap/>
              <w:overflowPunct/>
              <w:topLinePunct w:val="0"/>
              <w:autoSpaceDE/>
              <w:autoSpaceDN/>
              <w:bidi w:val="0"/>
              <w:adjustRightInd/>
              <w:snapToGrid/>
              <w:ind w:left="0" w:leftChars="0" w:firstLine="420" w:firstLineChars="150"/>
              <w:textAlignment w:val="auto"/>
              <w:outlineLvl w:val="9"/>
              <w:rPr>
                <w:rFonts w:hint="eastAsia" w:ascii="宋体" w:hAnsi="宋体"/>
                <w:b/>
                <w:color w:val="auto"/>
                <w:sz w:val="28"/>
                <w:szCs w:val="28"/>
                <w:lang w:val="en-US" w:eastAsia="zh-CN"/>
              </w:rPr>
            </w:pPr>
            <w:r>
              <w:rPr>
                <w:rFonts w:hint="eastAsia" w:ascii="宋体" w:hAnsi="宋体"/>
                <w:b w:val="0"/>
                <w:bCs/>
                <w:color w:val="auto"/>
                <w:sz w:val="28"/>
                <w:szCs w:val="28"/>
                <w:lang w:val="en-US" w:eastAsia="zh-CN"/>
              </w:rPr>
              <w:t>通过对用户在本网站浏览的信息记录，为拥有相同兴趣的职工提供交流的渠道。</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电子图书、音乐、视频</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150"/>
              <w:jc w:val="both"/>
              <w:textAlignment w:val="auto"/>
              <w:outlineLvl w:val="9"/>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关心职员的心理素质，提升职员的抗压能力，为职工提供电子书籍、音乐的阅览功能，丰富业余生活，收集职员的兴趣信息。</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软文、心理咨询</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150"/>
              <w:jc w:val="both"/>
              <w:textAlignment w:val="auto"/>
              <w:outlineLvl w:val="9"/>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为企业及事业单位预留心理咨询模块。为职员提供能够缓解压力的文章和舒心的音乐。从精神方面更好的关心职员的心</w:t>
            </w:r>
            <w:r>
              <w:rPr>
                <w:rFonts w:hint="eastAsia" w:ascii="宋体" w:hAnsi="宋体"/>
                <w:b w:val="0"/>
                <w:bCs/>
                <w:color w:val="auto"/>
                <w:sz w:val="28"/>
                <w:szCs w:val="28"/>
                <w:highlight w:val="none"/>
                <w:lang w:val="en-US" w:eastAsia="zh-CN"/>
              </w:rPr>
              <w:t>理</w:t>
            </w:r>
            <w:r>
              <w:rPr>
                <w:rFonts w:hint="eastAsia" w:ascii="宋体" w:hAnsi="宋体"/>
                <w:b w:val="0"/>
                <w:bCs/>
                <w:color w:val="auto"/>
                <w:sz w:val="28"/>
                <w:szCs w:val="28"/>
                <w:lang w:val="en-US" w:eastAsia="zh-CN"/>
              </w:rPr>
              <w:t>健康，提高工作效率。</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10.积分兑换</w:t>
            </w:r>
          </w:p>
          <w:p>
            <w:pPr>
              <w:keepNext w:val="0"/>
              <w:keepLines w:val="0"/>
              <w:pageBreakBefore w:val="0"/>
              <w:widowControl w:val="0"/>
              <w:kinsoku/>
              <w:wordWrap/>
              <w:overflowPunct/>
              <w:topLinePunct w:val="0"/>
              <w:autoSpaceDE/>
              <w:autoSpaceDN/>
              <w:bidi w:val="0"/>
              <w:adjustRightInd/>
              <w:snapToGrid/>
              <w:ind w:left="0" w:leftChars="0" w:firstLine="420" w:firstLineChars="150"/>
              <w:textAlignment w:val="auto"/>
              <w:outlineLvl w:val="9"/>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增强系统功能落实的核心功能，通过积分激励机制使得线上与线下充分结合，让系统在各个企业和事业单位真正的落到实处，实现系统提供线下功能。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11.工作流审批（下述功能）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管理员（分级功能）</w:t>
            </w:r>
          </w:p>
          <w:p>
            <w:pPr>
              <w:keepNext w:val="0"/>
              <w:keepLines w:val="0"/>
              <w:pageBreakBefore w:val="0"/>
              <w:widowControl w:val="0"/>
              <w:kinsoku/>
              <w:wordWrap/>
              <w:overflowPunct/>
              <w:topLinePunct w:val="0"/>
              <w:autoSpaceDE/>
              <w:autoSpaceDN/>
              <w:bidi w:val="0"/>
              <w:adjustRightInd/>
              <w:snapToGrid/>
              <w:ind w:left="0" w:leftChars="0" w:firstLine="638" w:firstLineChars="228"/>
              <w:textAlignment w:val="auto"/>
              <w:outlineLvl w:val="9"/>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根据用户在企业及事业单位中的职位等级和工作部门，对应的增删下述模块中的一部分或者全部。实现系统对各个用户的针对性功能划分，使得系统更加高效便捷。</w:t>
            </w:r>
          </w:p>
          <w:p>
            <w:pPr>
              <w:keepNext w:val="0"/>
              <w:keepLines w:val="0"/>
              <w:pageBreakBefore w:val="0"/>
              <w:widowControl w:val="0"/>
              <w:numPr>
                <w:ilvl w:val="0"/>
                <w:numId w:val="2"/>
              </w:numPr>
              <w:kinsoku/>
              <w:wordWrap/>
              <w:overflowPunct/>
              <w:topLinePunct w:val="0"/>
              <w:autoSpaceDE/>
              <w:autoSpaceDN/>
              <w:bidi w:val="0"/>
              <w:adjustRightInd/>
              <w:snapToGrid/>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会员信息管理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150"/>
              <w:jc w:val="both"/>
              <w:textAlignment w:val="auto"/>
              <w:outlineLvl w:val="9"/>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所有会员都应拥有的对自身的信息的管理功能和后台管理人员的所有会员信息的管理功能。</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会员组织管理，组织架构管理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150"/>
              <w:jc w:val="both"/>
              <w:textAlignment w:val="auto"/>
              <w:outlineLvl w:val="9"/>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人事部门的职员的信息管理及组织内人员的批量管理。</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分级分组对应消息推送和集体活动组织活动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150"/>
              <w:jc w:val="both"/>
              <w:textAlignment w:val="auto"/>
              <w:outlineLvl w:val="9"/>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各级领导人员发送组织内公告、组织集体活动等功能。</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新闻、热点的添加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150"/>
              <w:jc w:val="both"/>
              <w:textAlignment w:val="auto"/>
              <w:outlineLvl w:val="9"/>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宣传部门对新闻热点的管理功能</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订单结算和优惠管理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150"/>
              <w:jc w:val="both"/>
              <w:textAlignment w:val="auto"/>
              <w:outlineLvl w:val="9"/>
              <w:rPr>
                <w:rFonts w:hint="eastAsia" w:ascii="宋体" w:hAnsi="宋体"/>
                <w:b/>
                <w:color w:val="auto"/>
                <w:sz w:val="28"/>
                <w:szCs w:val="28"/>
                <w:lang w:val="en-US" w:eastAsia="zh-CN"/>
              </w:rPr>
            </w:pPr>
            <w:r>
              <w:rPr>
                <w:rFonts w:hint="eastAsia" w:ascii="宋体" w:hAnsi="宋体"/>
                <w:b w:val="0"/>
                <w:bCs/>
                <w:color w:val="auto"/>
                <w:sz w:val="28"/>
                <w:szCs w:val="28"/>
                <w:lang w:val="en-US" w:eastAsia="zh-CN"/>
              </w:rPr>
              <w:t>会计部门对于闲置物品买卖中商品流水的查询管理功能。</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意见反馈处理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150"/>
              <w:jc w:val="both"/>
              <w:textAlignment w:val="auto"/>
              <w:outlineLvl w:val="9"/>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公司及事业单位领导层对于各类申请、提议、建议的批复功能。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b/>
                <w:color w:val="auto"/>
                <w:sz w:val="28"/>
                <w:szCs w:val="28"/>
                <w:lang w:val="en-US" w:eastAsia="zh-CN"/>
              </w:rPr>
            </w:pPr>
            <w:r>
              <w:rPr>
                <w:rFonts w:hint="eastAsia" w:ascii="宋体" w:hAnsi="宋体"/>
                <w:b/>
                <w:color w:val="auto"/>
                <w:sz w:val="28"/>
                <w:szCs w:val="28"/>
                <w:lang w:val="en-US" w:eastAsia="zh-CN"/>
              </w:rPr>
              <w:t>7.网站素材管理和网站兴趣模块管理</w:t>
            </w:r>
          </w:p>
          <w:p>
            <w:pPr>
              <w:ind w:left="0" w:leftChars="0" w:firstLine="638" w:firstLineChars="228"/>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后台管理人员对于网站内资源和各类模块的增删改查功能。</w:t>
            </w:r>
          </w:p>
          <w:p>
            <w:pPr>
              <w:rPr>
                <w:rFonts w:hint="eastAsia" w:ascii="宋体" w:hAnsi="宋体"/>
                <w:b/>
                <w:color w:val="auto"/>
                <w:sz w:val="28"/>
                <w:szCs w:val="28"/>
                <w:lang w:val="en-US" w:eastAsia="zh-CN"/>
              </w:rPr>
            </w:pPr>
            <w:r>
              <w:rPr>
                <w:rFonts w:hint="eastAsia" w:ascii="宋体" w:hAnsi="宋体"/>
                <w:b/>
                <w:color w:val="auto"/>
                <w:sz w:val="28"/>
                <w:szCs w:val="28"/>
                <w:lang w:val="en-US" w:eastAsia="zh-CN"/>
              </w:rPr>
              <w:t>总体安排：</w:t>
            </w:r>
          </w:p>
          <w:p>
            <w:pPr>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本课题共计18个模块，从9月下旬开始，10月底结束基本的程序架构和模块雏形，11月底完成项目的实现，12月底完成项目的优化。最迟1月底即可完成。</w:t>
            </w:r>
          </w:p>
          <w:p>
            <w:pPr>
              <w:rPr>
                <w:rFonts w:hint="eastAsia" w:ascii="宋体" w:hAnsi="宋体"/>
                <w:b/>
                <w:bCs w:val="0"/>
                <w:color w:val="auto"/>
                <w:sz w:val="28"/>
                <w:szCs w:val="28"/>
                <w:lang w:val="en-US" w:eastAsia="zh-CN"/>
              </w:rPr>
            </w:pPr>
            <w:r>
              <w:rPr>
                <w:rFonts w:hint="eastAsia" w:ascii="宋体" w:hAnsi="宋体"/>
                <w:b/>
                <w:bCs w:val="0"/>
                <w:color w:val="auto"/>
                <w:sz w:val="28"/>
                <w:szCs w:val="28"/>
                <w:lang w:val="en-US" w:eastAsia="zh-CN"/>
              </w:rPr>
              <w:t>预期目标：</w:t>
            </w:r>
          </w:p>
          <w:p>
            <w:pPr>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 xml:space="preserve">借助计算机网络和应用系统构建一个纵向覆盖各个层级、横向跨越各个部门，使工会组织内部、工会组织与会员、会员与会员间互联互通的信息化管理平台，使工会能及时准确的了解工会在普惠性服务过程中各种指标变化状况，以便进行高效的汇总、比较、分析，为工会领导对于工会改革试点的工作持续开展提供有效支撑，并为将来进行系统扩展和升级，实现全面的“工会互联网+”打下坚实的基础，提高工会业务管理和服务广大会员职工的水平，真正实现工会服务职工从特惠到普惠的转变的新格局。 </w:t>
            </w:r>
          </w:p>
          <w:p>
            <w:pPr>
              <w:rPr>
                <w:rFonts w:hint="eastAsia" w:ascii="宋体" w:hAnsi="宋体"/>
                <w:b/>
                <w:color w:val="auto"/>
                <w:sz w:val="28"/>
                <w:szCs w:val="28"/>
                <w:lang w:val="en-US" w:eastAsia="zh-CN"/>
              </w:rPr>
            </w:pPr>
            <w:r>
              <w:rPr>
                <w:rFonts w:hint="eastAsia" w:ascii="宋体" w:hAnsi="宋体"/>
                <w:b/>
                <w:color w:val="auto"/>
                <w:sz w:val="28"/>
                <w:szCs w:val="28"/>
                <w:lang w:val="en-US" w:eastAsia="zh-CN"/>
              </w:rPr>
              <w:t>选题将依赖的技术：</w:t>
            </w:r>
          </w:p>
          <w:p>
            <w:pPr>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Spring+SpringMVC+Mybatis框架、MySQL数据库，基于jsoup的简易网络爬虫、Redis或Shiro、Druid、Maven、git等</w:t>
            </w:r>
          </w:p>
          <w:p>
            <w:pPr>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drawing>
                <wp:inline distT="0" distB="0" distL="114300" distR="114300">
                  <wp:extent cx="6145530" cy="5995035"/>
                  <wp:effectExtent l="0" t="0" r="7620" b="5715"/>
                  <wp:docPr id="5" name="图片 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pic:cNvPicPr>
                            <a:picLocks noChangeAspect="1"/>
                          </pic:cNvPicPr>
                        </pic:nvPicPr>
                        <pic:blipFill>
                          <a:blip r:embed="rId5"/>
                          <a:stretch>
                            <a:fillRect/>
                          </a:stretch>
                        </pic:blipFill>
                        <pic:spPr>
                          <a:xfrm>
                            <a:off x="0" y="0"/>
                            <a:ext cx="6145530" cy="599503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5" w:hRule="atLeast"/>
          <w:jc w:val="center"/>
        </w:trPr>
        <w:tc>
          <w:tcPr>
            <w:tcW w:w="9900" w:type="dxa"/>
            <w:gridSpan w:val="5"/>
          </w:tcPr>
          <w:p>
            <w:pPr>
              <w:ind w:right="281"/>
              <w:rPr>
                <w:rFonts w:hint="eastAsia" w:eastAsia="仿宋_GB2312"/>
                <w:sz w:val="24"/>
              </w:rPr>
            </w:pPr>
            <w:r>
              <w:rPr>
                <w:rFonts w:hint="eastAsia" w:eastAsia="仿宋_GB2312"/>
                <w:sz w:val="24"/>
              </w:rPr>
              <w:t>主要内容和预期目标、拟采用的</w:t>
            </w:r>
            <w:r>
              <w:rPr>
                <w:rFonts w:eastAsia="仿宋_GB2312"/>
                <w:sz w:val="24"/>
              </w:rPr>
              <w:t>方法</w:t>
            </w:r>
            <w:r>
              <w:rPr>
                <w:rFonts w:hint="eastAsia" w:eastAsia="仿宋_GB2312"/>
                <w:sz w:val="24"/>
              </w:rPr>
              <w:t>和步骤、</w:t>
            </w:r>
            <w:r>
              <w:rPr>
                <w:rFonts w:eastAsia="仿宋_GB2312"/>
                <w:sz w:val="24"/>
              </w:rPr>
              <w:t>总体安排与进度</w:t>
            </w:r>
            <w:r>
              <w:rPr>
                <w:rFonts w:hint="eastAsia" w:eastAsia="仿宋_GB2312"/>
                <w:sz w:val="24"/>
              </w:rPr>
              <w:t>：</w:t>
            </w:r>
          </w:p>
          <w:p>
            <w:pPr>
              <w:ind w:right="281"/>
              <w:rPr>
                <w:rFonts w:hint="eastAsia" w:ascii="宋体" w:hAnsi="宋体"/>
                <w:b/>
                <w:color w:val="auto"/>
                <w:sz w:val="28"/>
                <w:szCs w:val="28"/>
                <w:lang w:val="en-US" w:eastAsia="zh-CN"/>
              </w:rPr>
            </w:pPr>
            <w:r>
              <w:rPr>
                <w:rFonts w:hint="eastAsia" w:ascii="宋体" w:hAnsi="宋体"/>
                <w:b/>
                <w:color w:val="auto"/>
                <w:sz w:val="28"/>
                <w:szCs w:val="28"/>
                <w:lang w:val="en-US" w:eastAsia="zh-CN"/>
              </w:rPr>
              <w:t>参考文献：</w:t>
            </w:r>
          </w:p>
          <w:p>
            <w:pPr>
              <w:ind w:right="281"/>
              <w:rPr>
                <w:rFonts w:hint="eastAsia" w:ascii="宋体" w:hAnsi="宋体"/>
                <w:b w:val="0"/>
                <w:bCs/>
                <w:color w:val="auto"/>
                <w:sz w:val="28"/>
                <w:szCs w:val="28"/>
                <w:lang w:val="en-US" w:eastAsia="zh-CN"/>
              </w:rPr>
            </w:pPr>
            <w:r>
              <w:rPr>
                <w:rFonts w:hint="eastAsia" w:ascii="宋体" w:hAnsi="宋体"/>
                <w:b w:val="0"/>
                <w:bCs/>
                <w:color w:val="auto"/>
                <w:sz w:val="28"/>
                <w:szCs w:val="28"/>
                <w:lang w:val="en-US" w:eastAsia="zh-CN"/>
              </w:rPr>
              <w:t>《2018 年（第 6 届）中国大学生计算机设计大赛软件服务外包竞赛-智慧工会云平台需求分析》新中大软件股份有限公司   2017 年 12 月 1 日</w:t>
            </w:r>
          </w:p>
          <w:p>
            <w:pPr>
              <w:ind w:right="1124" w:firstLine="6184" w:firstLineChars="2200"/>
              <w:rPr>
                <w:rFonts w:hint="eastAsia" w:ascii="宋体" w:hAnsi="宋体"/>
                <w:b/>
                <w:color w:val="FF6600"/>
                <w:sz w:val="28"/>
                <w:szCs w:val="28"/>
              </w:rPr>
            </w:pPr>
          </w:p>
          <w:p>
            <w:pPr>
              <w:ind w:right="1124" w:firstLine="6184" w:firstLineChars="2200"/>
              <w:rPr>
                <w:rFonts w:hint="eastAsia" w:ascii="宋体" w:hAnsi="宋体"/>
                <w:b/>
                <w:color w:val="FF6600"/>
                <w:sz w:val="28"/>
                <w:szCs w:val="28"/>
              </w:rPr>
            </w:pPr>
          </w:p>
          <w:p>
            <w:pPr>
              <w:ind w:right="1124" w:firstLine="6184" w:firstLineChars="2200"/>
              <w:rPr>
                <w:rFonts w:hint="eastAsia" w:ascii="宋体" w:hAnsi="宋体"/>
                <w:b/>
                <w:color w:val="FF6600"/>
                <w:sz w:val="28"/>
                <w:szCs w:val="28"/>
              </w:rPr>
            </w:pPr>
          </w:p>
          <w:p>
            <w:pPr>
              <w:ind w:right="1124" w:firstLine="6184" w:firstLineChars="2200"/>
              <w:rPr>
                <w:rFonts w:hint="eastAsia" w:ascii="宋体" w:hAnsi="宋体"/>
                <w:b/>
                <w:color w:val="FF6600"/>
                <w:sz w:val="28"/>
                <w:szCs w:val="28"/>
              </w:rPr>
            </w:pPr>
          </w:p>
          <w:p>
            <w:pPr>
              <w:ind w:right="1124" w:firstLine="6184" w:firstLineChars="2200"/>
              <w:rPr>
                <w:rFonts w:hint="eastAsia" w:ascii="宋体" w:hAnsi="宋体" w:eastAsia="宋体"/>
                <w:b/>
                <w:sz w:val="28"/>
                <w:szCs w:val="28"/>
                <w:lang w:val="en-US" w:eastAsia="zh-CN"/>
              </w:rPr>
            </w:pPr>
            <w:r>
              <w:rPr>
                <w:rFonts w:hint="eastAsia" w:ascii="宋体" w:hAnsi="宋体"/>
                <w:b/>
                <w:sz w:val="28"/>
                <w:szCs w:val="28"/>
              </w:rPr>
              <w:t>学生签名：</w:t>
            </w:r>
            <w:r>
              <w:rPr>
                <w:rFonts w:hint="eastAsia" w:ascii="宋体" w:hAnsi="宋体"/>
                <w:b/>
                <w:sz w:val="28"/>
                <w:szCs w:val="28"/>
                <w:lang w:val="en-US" w:eastAsia="zh-CN"/>
              </w:rPr>
              <w:t>乔振</w:t>
            </w:r>
          </w:p>
          <w:p>
            <w:pPr>
              <w:ind w:right="281" w:firstLine="6184" w:firstLineChars="2200"/>
              <w:rPr>
                <w:rFonts w:hint="eastAsia" w:ascii="宋体" w:hAnsi="宋体"/>
                <w:b/>
                <w:color w:val="FF6600"/>
                <w:sz w:val="28"/>
                <w:szCs w:val="28"/>
              </w:rPr>
            </w:pPr>
            <w:r>
              <w:rPr>
                <w:rFonts w:hint="eastAsia" w:ascii="宋体" w:hAnsi="宋体"/>
                <w:b/>
                <w:sz w:val="28"/>
                <w:szCs w:val="28"/>
              </w:rPr>
              <w:t>日期</w:t>
            </w:r>
            <w:r>
              <w:rPr>
                <w:rFonts w:hint="eastAsia" w:ascii="宋体" w:hAnsi="宋体"/>
                <w:b/>
                <w:sz w:val="28"/>
                <w:szCs w:val="28"/>
                <w:lang w:eastAsia="zh-CN"/>
              </w:rPr>
              <w:t>：</w:t>
            </w:r>
            <w:r>
              <w:rPr>
                <w:rFonts w:hint="eastAsia" w:ascii="宋体" w:hAnsi="宋体"/>
                <w:b/>
                <w:sz w:val="28"/>
                <w:szCs w:val="28"/>
                <w:lang w:val="en-US" w:eastAsia="zh-CN"/>
              </w:rPr>
              <w:t xml:space="preserve">2018 </w:t>
            </w:r>
            <w:r>
              <w:rPr>
                <w:rFonts w:hint="eastAsia" w:ascii="宋体" w:hAnsi="宋体"/>
                <w:b/>
                <w:sz w:val="28"/>
                <w:szCs w:val="28"/>
              </w:rPr>
              <w:t xml:space="preserve">年 </w:t>
            </w:r>
            <w:r>
              <w:rPr>
                <w:rFonts w:hint="eastAsia" w:ascii="宋体" w:hAnsi="宋体"/>
                <w:b/>
                <w:sz w:val="28"/>
                <w:szCs w:val="28"/>
                <w:lang w:val="en-US" w:eastAsia="zh-CN"/>
              </w:rPr>
              <w:t>9</w:t>
            </w:r>
            <w:r>
              <w:rPr>
                <w:rFonts w:hint="eastAsia" w:ascii="宋体" w:hAnsi="宋体"/>
                <w:b/>
                <w:sz w:val="28"/>
                <w:szCs w:val="28"/>
              </w:rPr>
              <w:t xml:space="preserve"> 月</w:t>
            </w:r>
            <w:r>
              <w:rPr>
                <w:rFonts w:hint="eastAsia" w:ascii="宋体" w:hAnsi="宋体"/>
                <w:b/>
                <w:sz w:val="28"/>
                <w:szCs w:val="28"/>
                <w:lang w:val="en-US" w:eastAsia="zh-CN"/>
              </w:rPr>
              <w:t xml:space="preserve"> 19 </w:t>
            </w:r>
            <w:r>
              <w:rPr>
                <w:rFonts w:hint="eastAsia" w:ascii="宋体" w:hAnsi="宋体"/>
                <w:b/>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5" w:hRule="atLeast"/>
          <w:jc w:val="center"/>
        </w:trPr>
        <w:tc>
          <w:tcPr>
            <w:tcW w:w="9900" w:type="dxa"/>
            <w:gridSpan w:val="5"/>
          </w:tcPr>
          <w:p>
            <w:pPr>
              <w:rPr>
                <w:rFonts w:hint="eastAsia" w:ascii="宋体" w:hAnsi="宋体"/>
                <w:b/>
                <w:sz w:val="28"/>
                <w:szCs w:val="28"/>
              </w:rPr>
            </w:pPr>
            <w:r>
              <w:rPr>
                <w:rFonts w:hint="eastAsia" w:ascii="宋体" w:hAnsi="宋体"/>
                <w:b/>
                <w:sz w:val="28"/>
                <w:szCs w:val="28"/>
              </w:rPr>
              <w:t>指导教师意见：</w:t>
            </w:r>
          </w:p>
          <w:p>
            <w:pPr>
              <w:rPr>
                <w:rFonts w:hint="eastAsia" w:ascii="宋体" w:hAnsi="宋体"/>
                <w:b/>
                <w:sz w:val="28"/>
                <w:szCs w:val="28"/>
              </w:rPr>
            </w:pPr>
          </w:p>
          <w:p>
            <w:pPr>
              <w:rPr>
                <w:rFonts w:hint="eastAsia" w:ascii="宋体" w:hAnsi="宋体"/>
                <w:b/>
                <w:sz w:val="28"/>
                <w:szCs w:val="28"/>
              </w:rPr>
            </w:pPr>
          </w:p>
          <w:p>
            <w:pPr>
              <w:rPr>
                <w:rFonts w:hint="eastAsia" w:ascii="宋体" w:hAnsi="宋体"/>
                <w:b/>
                <w:sz w:val="28"/>
                <w:szCs w:val="28"/>
              </w:rPr>
            </w:pPr>
          </w:p>
          <w:p>
            <w:pPr>
              <w:rPr>
                <w:rFonts w:hint="eastAsia" w:ascii="宋体" w:hAnsi="宋体"/>
                <w:b/>
                <w:sz w:val="28"/>
                <w:szCs w:val="28"/>
              </w:rPr>
            </w:pPr>
          </w:p>
          <w:p>
            <w:pPr>
              <w:rPr>
                <w:rFonts w:hint="eastAsia" w:ascii="宋体" w:hAnsi="宋体"/>
                <w:b/>
                <w:sz w:val="28"/>
                <w:szCs w:val="28"/>
              </w:rPr>
            </w:pPr>
          </w:p>
          <w:p>
            <w:pPr>
              <w:rPr>
                <w:rFonts w:hint="eastAsia" w:ascii="宋体" w:hAnsi="宋体"/>
                <w:b/>
                <w:sz w:val="28"/>
                <w:szCs w:val="28"/>
              </w:rPr>
            </w:pPr>
            <w:r>
              <w:rPr>
                <w:rFonts w:hint="eastAsia" w:ascii="宋体" w:hAnsi="宋体"/>
                <w:b/>
                <w:sz w:val="28"/>
                <w:szCs w:val="28"/>
              </w:rPr>
              <w:t>教师签名：                                  日期：    年   月   日</w:t>
            </w:r>
          </w:p>
        </w:tc>
      </w:tr>
    </w:tbl>
    <w:p/>
    <w:sectPr>
      <w:pgSz w:w="11906" w:h="16838"/>
      <w:pgMar w:top="1134" w:right="1015"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新魏">
    <w:altName w:val="宋体"/>
    <w:panose1 w:val="02010800040101010101"/>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F0D25"/>
    <w:multiLevelType w:val="singleLevel"/>
    <w:tmpl w:val="45DF0D25"/>
    <w:lvl w:ilvl="0" w:tentative="0">
      <w:start w:val="1"/>
      <w:numFmt w:val="decimal"/>
      <w:lvlText w:val="%1."/>
      <w:lvlJc w:val="left"/>
      <w:pPr>
        <w:tabs>
          <w:tab w:val="left" w:pos="312"/>
        </w:tabs>
      </w:pPr>
    </w:lvl>
  </w:abstractNum>
  <w:abstractNum w:abstractNumId="1">
    <w:nsid w:val="6AE23E57"/>
    <w:multiLevelType w:val="singleLevel"/>
    <w:tmpl w:val="6AE23E5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D5B"/>
    <w:rsid w:val="000010E8"/>
    <w:rsid w:val="00011D3A"/>
    <w:rsid w:val="00020F36"/>
    <w:rsid w:val="00023E47"/>
    <w:rsid w:val="000302D6"/>
    <w:rsid w:val="00031944"/>
    <w:rsid w:val="000363BC"/>
    <w:rsid w:val="00037B4F"/>
    <w:rsid w:val="00041C56"/>
    <w:rsid w:val="00045E44"/>
    <w:rsid w:val="00064792"/>
    <w:rsid w:val="00064B0E"/>
    <w:rsid w:val="00065CB4"/>
    <w:rsid w:val="00072BA6"/>
    <w:rsid w:val="000862CD"/>
    <w:rsid w:val="00090E62"/>
    <w:rsid w:val="000A320A"/>
    <w:rsid w:val="000B081F"/>
    <w:rsid w:val="000B09E0"/>
    <w:rsid w:val="000B721E"/>
    <w:rsid w:val="000D4B9D"/>
    <w:rsid w:val="000E1185"/>
    <w:rsid w:val="000E53BF"/>
    <w:rsid w:val="000F4A3F"/>
    <w:rsid w:val="000F797F"/>
    <w:rsid w:val="00100A8D"/>
    <w:rsid w:val="00123154"/>
    <w:rsid w:val="00123B18"/>
    <w:rsid w:val="001264C2"/>
    <w:rsid w:val="00127334"/>
    <w:rsid w:val="0014052E"/>
    <w:rsid w:val="001412AB"/>
    <w:rsid w:val="00161A81"/>
    <w:rsid w:val="001633A2"/>
    <w:rsid w:val="00180B7B"/>
    <w:rsid w:val="001857CB"/>
    <w:rsid w:val="001A5392"/>
    <w:rsid w:val="001B076C"/>
    <w:rsid w:val="001B36DD"/>
    <w:rsid w:val="001C1354"/>
    <w:rsid w:val="001C529E"/>
    <w:rsid w:val="001C5D1B"/>
    <w:rsid w:val="001D34F4"/>
    <w:rsid w:val="001D7239"/>
    <w:rsid w:val="001E248D"/>
    <w:rsid w:val="001F65C8"/>
    <w:rsid w:val="00202CE0"/>
    <w:rsid w:val="00204FEB"/>
    <w:rsid w:val="0022077B"/>
    <w:rsid w:val="00222BFC"/>
    <w:rsid w:val="002265DD"/>
    <w:rsid w:val="00233AF0"/>
    <w:rsid w:val="002550D6"/>
    <w:rsid w:val="00274584"/>
    <w:rsid w:val="002756E4"/>
    <w:rsid w:val="002917D6"/>
    <w:rsid w:val="002B0D39"/>
    <w:rsid w:val="002C1CFF"/>
    <w:rsid w:val="002C1F61"/>
    <w:rsid w:val="002C4744"/>
    <w:rsid w:val="002D083C"/>
    <w:rsid w:val="002D46A3"/>
    <w:rsid w:val="00311DEC"/>
    <w:rsid w:val="00323FB3"/>
    <w:rsid w:val="003274AE"/>
    <w:rsid w:val="003314E9"/>
    <w:rsid w:val="003326BA"/>
    <w:rsid w:val="00336755"/>
    <w:rsid w:val="00337EDB"/>
    <w:rsid w:val="00351AAE"/>
    <w:rsid w:val="003641DF"/>
    <w:rsid w:val="00376636"/>
    <w:rsid w:val="00390F13"/>
    <w:rsid w:val="00394D04"/>
    <w:rsid w:val="0039610D"/>
    <w:rsid w:val="003A0EF5"/>
    <w:rsid w:val="003B18C3"/>
    <w:rsid w:val="003C4E50"/>
    <w:rsid w:val="003D2F52"/>
    <w:rsid w:val="003F6D30"/>
    <w:rsid w:val="00420879"/>
    <w:rsid w:val="00427CAE"/>
    <w:rsid w:val="0043256A"/>
    <w:rsid w:val="00432781"/>
    <w:rsid w:val="004327C1"/>
    <w:rsid w:val="00445149"/>
    <w:rsid w:val="004457AA"/>
    <w:rsid w:val="00445C8C"/>
    <w:rsid w:val="00453955"/>
    <w:rsid w:val="004621C0"/>
    <w:rsid w:val="00462A88"/>
    <w:rsid w:val="00463B99"/>
    <w:rsid w:val="004719EF"/>
    <w:rsid w:val="00472EE4"/>
    <w:rsid w:val="00473AF1"/>
    <w:rsid w:val="00476500"/>
    <w:rsid w:val="00480C10"/>
    <w:rsid w:val="00482E88"/>
    <w:rsid w:val="004A35CD"/>
    <w:rsid w:val="004A3761"/>
    <w:rsid w:val="004B63D1"/>
    <w:rsid w:val="004D0156"/>
    <w:rsid w:val="004D22E0"/>
    <w:rsid w:val="004E43C3"/>
    <w:rsid w:val="004F20A1"/>
    <w:rsid w:val="005004DC"/>
    <w:rsid w:val="0050061E"/>
    <w:rsid w:val="005013D8"/>
    <w:rsid w:val="00504665"/>
    <w:rsid w:val="00505800"/>
    <w:rsid w:val="005162EC"/>
    <w:rsid w:val="0051656D"/>
    <w:rsid w:val="00522A76"/>
    <w:rsid w:val="00524F0D"/>
    <w:rsid w:val="00527F39"/>
    <w:rsid w:val="00534EB2"/>
    <w:rsid w:val="0053730D"/>
    <w:rsid w:val="00541C63"/>
    <w:rsid w:val="00547037"/>
    <w:rsid w:val="00577B0B"/>
    <w:rsid w:val="00580B5E"/>
    <w:rsid w:val="00583194"/>
    <w:rsid w:val="0059051D"/>
    <w:rsid w:val="00596571"/>
    <w:rsid w:val="005A05CE"/>
    <w:rsid w:val="005A1C97"/>
    <w:rsid w:val="005A515A"/>
    <w:rsid w:val="005D3C2D"/>
    <w:rsid w:val="005D464B"/>
    <w:rsid w:val="005D466E"/>
    <w:rsid w:val="005E449E"/>
    <w:rsid w:val="005E474A"/>
    <w:rsid w:val="005E6171"/>
    <w:rsid w:val="005F5C94"/>
    <w:rsid w:val="00602B26"/>
    <w:rsid w:val="00616367"/>
    <w:rsid w:val="0062330D"/>
    <w:rsid w:val="00626ABF"/>
    <w:rsid w:val="00633A57"/>
    <w:rsid w:val="00652450"/>
    <w:rsid w:val="0068528A"/>
    <w:rsid w:val="00694E4A"/>
    <w:rsid w:val="006A0AC5"/>
    <w:rsid w:val="006A4BBD"/>
    <w:rsid w:val="006C581D"/>
    <w:rsid w:val="006D0657"/>
    <w:rsid w:val="006D18A2"/>
    <w:rsid w:val="006D429B"/>
    <w:rsid w:val="006D7CBA"/>
    <w:rsid w:val="006E1816"/>
    <w:rsid w:val="00700B36"/>
    <w:rsid w:val="00701906"/>
    <w:rsid w:val="00707EE0"/>
    <w:rsid w:val="007142D0"/>
    <w:rsid w:val="00714390"/>
    <w:rsid w:val="0072448F"/>
    <w:rsid w:val="007344A9"/>
    <w:rsid w:val="0073615F"/>
    <w:rsid w:val="007378DB"/>
    <w:rsid w:val="007777A2"/>
    <w:rsid w:val="007779A3"/>
    <w:rsid w:val="0078013C"/>
    <w:rsid w:val="00795E20"/>
    <w:rsid w:val="007A05AD"/>
    <w:rsid w:val="007A7B04"/>
    <w:rsid w:val="007B2EAF"/>
    <w:rsid w:val="007D14B7"/>
    <w:rsid w:val="007F31F2"/>
    <w:rsid w:val="007F3D5B"/>
    <w:rsid w:val="007F5731"/>
    <w:rsid w:val="007F7433"/>
    <w:rsid w:val="00800B54"/>
    <w:rsid w:val="00800E01"/>
    <w:rsid w:val="008014A3"/>
    <w:rsid w:val="00802902"/>
    <w:rsid w:val="008213DC"/>
    <w:rsid w:val="00822661"/>
    <w:rsid w:val="0082455F"/>
    <w:rsid w:val="00832EB1"/>
    <w:rsid w:val="00835BC4"/>
    <w:rsid w:val="00841E89"/>
    <w:rsid w:val="008471F6"/>
    <w:rsid w:val="0084721E"/>
    <w:rsid w:val="008521B9"/>
    <w:rsid w:val="008539B2"/>
    <w:rsid w:val="00866C91"/>
    <w:rsid w:val="00873467"/>
    <w:rsid w:val="00891164"/>
    <w:rsid w:val="008A26EA"/>
    <w:rsid w:val="008A2DC0"/>
    <w:rsid w:val="008A4F60"/>
    <w:rsid w:val="008C141F"/>
    <w:rsid w:val="008C667A"/>
    <w:rsid w:val="008D256E"/>
    <w:rsid w:val="008E21B2"/>
    <w:rsid w:val="008E56AB"/>
    <w:rsid w:val="008F09F2"/>
    <w:rsid w:val="008F1EE8"/>
    <w:rsid w:val="008F7968"/>
    <w:rsid w:val="00921001"/>
    <w:rsid w:val="009213E0"/>
    <w:rsid w:val="00931476"/>
    <w:rsid w:val="00936420"/>
    <w:rsid w:val="009406F9"/>
    <w:rsid w:val="009446C6"/>
    <w:rsid w:val="009450B5"/>
    <w:rsid w:val="00951A35"/>
    <w:rsid w:val="00952097"/>
    <w:rsid w:val="0095317F"/>
    <w:rsid w:val="009721D4"/>
    <w:rsid w:val="00982FBB"/>
    <w:rsid w:val="00990D35"/>
    <w:rsid w:val="009934AB"/>
    <w:rsid w:val="009A4ADB"/>
    <w:rsid w:val="009A6E18"/>
    <w:rsid w:val="009B3B26"/>
    <w:rsid w:val="009B76D7"/>
    <w:rsid w:val="009B7E17"/>
    <w:rsid w:val="009D0280"/>
    <w:rsid w:val="009D790D"/>
    <w:rsid w:val="009D7C78"/>
    <w:rsid w:val="009E0495"/>
    <w:rsid w:val="009E6A7A"/>
    <w:rsid w:val="009E7F8E"/>
    <w:rsid w:val="009F39C2"/>
    <w:rsid w:val="00A06C5C"/>
    <w:rsid w:val="00A1101A"/>
    <w:rsid w:val="00A15556"/>
    <w:rsid w:val="00A31AFE"/>
    <w:rsid w:val="00A3467E"/>
    <w:rsid w:val="00A55BBD"/>
    <w:rsid w:val="00A56DF7"/>
    <w:rsid w:val="00A64D0B"/>
    <w:rsid w:val="00A65B35"/>
    <w:rsid w:val="00A66D4F"/>
    <w:rsid w:val="00A76EF5"/>
    <w:rsid w:val="00A83326"/>
    <w:rsid w:val="00AA4C86"/>
    <w:rsid w:val="00AB05AF"/>
    <w:rsid w:val="00AD3B51"/>
    <w:rsid w:val="00AD5ED5"/>
    <w:rsid w:val="00AD6F82"/>
    <w:rsid w:val="00AE2312"/>
    <w:rsid w:val="00AE5244"/>
    <w:rsid w:val="00AE5914"/>
    <w:rsid w:val="00AE72D5"/>
    <w:rsid w:val="00AE7A66"/>
    <w:rsid w:val="00AF4740"/>
    <w:rsid w:val="00AF63A2"/>
    <w:rsid w:val="00AF6F9E"/>
    <w:rsid w:val="00B15CE5"/>
    <w:rsid w:val="00B17C6A"/>
    <w:rsid w:val="00B25E28"/>
    <w:rsid w:val="00B303E1"/>
    <w:rsid w:val="00B31ED2"/>
    <w:rsid w:val="00B35BC7"/>
    <w:rsid w:val="00B469A7"/>
    <w:rsid w:val="00B5653C"/>
    <w:rsid w:val="00B65948"/>
    <w:rsid w:val="00B70545"/>
    <w:rsid w:val="00B74C06"/>
    <w:rsid w:val="00B824EC"/>
    <w:rsid w:val="00B864F9"/>
    <w:rsid w:val="00B92613"/>
    <w:rsid w:val="00BA74C2"/>
    <w:rsid w:val="00BA79E6"/>
    <w:rsid w:val="00BE5891"/>
    <w:rsid w:val="00BE5E93"/>
    <w:rsid w:val="00BE7154"/>
    <w:rsid w:val="00BF2D62"/>
    <w:rsid w:val="00C01093"/>
    <w:rsid w:val="00C139F3"/>
    <w:rsid w:val="00C15350"/>
    <w:rsid w:val="00C312CC"/>
    <w:rsid w:val="00C37753"/>
    <w:rsid w:val="00C42CA6"/>
    <w:rsid w:val="00C4691C"/>
    <w:rsid w:val="00C47883"/>
    <w:rsid w:val="00C5055A"/>
    <w:rsid w:val="00C60F24"/>
    <w:rsid w:val="00C64FD0"/>
    <w:rsid w:val="00C661BE"/>
    <w:rsid w:val="00C72C90"/>
    <w:rsid w:val="00C80AB2"/>
    <w:rsid w:val="00C810A9"/>
    <w:rsid w:val="00C8304F"/>
    <w:rsid w:val="00C94101"/>
    <w:rsid w:val="00C94E2A"/>
    <w:rsid w:val="00CA5A81"/>
    <w:rsid w:val="00CB0F02"/>
    <w:rsid w:val="00CB1B81"/>
    <w:rsid w:val="00CB1D6D"/>
    <w:rsid w:val="00CB2BE8"/>
    <w:rsid w:val="00CC048E"/>
    <w:rsid w:val="00CC423C"/>
    <w:rsid w:val="00CE2EAA"/>
    <w:rsid w:val="00CE78CC"/>
    <w:rsid w:val="00CF031E"/>
    <w:rsid w:val="00CF760D"/>
    <w:rsid w:val="00D05EA3"/>
    <w:rsid w:val="00D07B8A"/>
    <w:rsid w:val="00D23B1A"/>
    <w:rsid w:val="00D26D3C"/>
    <w:rsid w:val="00D33B99"/>
    <w:rsid w:val="00D54077"/>
    <w:rsid w:val="00D564D8"/>
    <w:rsid w:val="00D8706A"/>
    <w:rsid w:val="00DA17E5"/>
    <w:rsid w:val="00DA4B87"/>
    <w:rsid w:val="00DB21EE"/>
    <w:rsid w:val="00DB3EDE"/>
    <w:rsid w:val="00DB5141"/>
    <w:rsid w:val="00DB7EB2"/>
    <w:rsid w:val="00DD190A"/>
    <w:rsid w:val="00DE708C"/>
    <w:rsid w:val="00DF465A"/>
    <w:rsid w:val="00E14C78"/>
    <w:rsid w:val="00E15A4D"/>
    <w:rsid w:val="00E21083"/>
    <w:rsid w:val="00E24EC0"/>
    <w:rsid w:val="00E2709D"/>
    <w:rsid w:val="00E31FAA"/>
    <w:rsid w:val="00E326EB"/>
    <w:rsid w:val="00E34FDA"/>
    <w:rsid w:val="00E642BF"/>
    <w:rsid w:val="00E66102"/>
    <w:rsid w:val="00E76BF7"/>
    <w:rsid w:val="00E80AB9"/>
    <w:rsid w:val="00E86CAF"/>
    <w:rsid w:val="00E94BF4"/>
    <w:rsid w:val="00EA17D2"/>
    <w:rsid w:val="00EA1A0F"/>
    <w:rsid w:val="00EB3075"/>
    <w:rsid w:val="00EB477F"/>
    <w:rsid w:val="00EB4C42"/>
    <w:rsid w:val="00ED6F37"/>
    <w:rsid w:val="00ED71D0"/>
    <w:rsid w:val="00ED7D2F"/>
    <w:rsid w:val="00EF1392"/>
    <w:rsid w:val="00EF1C27"/>
    <w:rsid w:val="00EF491C"/>
    <w:rsid w:val="00F003D2"/>
    <w:rsid w:val="00F13BEE"/>
    <w:rsid w:val="00F14148"/>
    <w:rsid w:val="00F215BC"/>
    <w:rsid w:val="00F325A9"/>
    <w:rsid w:val="00F36D57"/>
    <w:rsid w:val="00F53B35"/>
    <w:rsid w:val="00F55190"/>
    <w:rsid w:val="00F60F13"/>
    <w:rsid w:val="00F61FFD"/>
    <w:rsid w:val="00F63E2F"/>
    <w:rsid w:val="00F670DD"/>
    <w:rsid w:val="00F7043C"/>
    <w:rsid w:val="00F708A9"/>
    <w:rsid w:val="00F75233"/>
    <w:rsid w:val="00F9678D"/>
    <w:rsid w:val="00FA6037"/>
    <w:rsid w:val="00FB5F4D"/>
    <w:rsid w:val="00FB7C74"/>
    <w:rsid w:val="00FC4402"/>
    <w:rsid w:val="00FD286B"/>
    <w:rsid w:val="00FD77C3"/>
    <w:rsid w:val="00FE58A6"/>
    <w:rsid w:val="00FE6EFA"/>
    <w:rsid w:val="00FF213C"/>
    <w:rsid w:val="03D0010A"/>
    <w:rsid w:val="061956FE"/>
    <w:rsid w:val="06980871"/>
    <w:rsid w:val="06EC187C"/>
    <w:rsid w:val="09B21C9D"/>
    <w:rsid w:val="0A29531F"/>
    <w:rsid w:val="11535917"/>
    <w:rsid w:val="13221085"/>
    <w:rsid w:val="183A5C85"/>
    <w:rsid w:val="1EE12C2E"/>
    <w:rsid w:val="200A108B"/>
    <w:rsid w:val="24404693"/>
    <w:rsid w:val="28240E1D"/>
    <w:rsid w:val="2BC0346B"/>
    <w:rsid w:val="2BFE37C0"/>
    <w:rsid w:val="2DE27D93"/>
    <w:rsid w:val="2F3B36C3"/>
    <w:rsid w:val="30D14F18"/>
    <w:rsid w:val="31F14449"/>
    <w:rsid w:val="35515B65"/>
    <w:rsid w:val="3681234C"/>
    <w:rsid w:val="394C6378"/>
    <w:rsid w:val="39A70D3C"/>
    <w:rsid w:val="39AC5EC7"/>
    <w:rsid w:val="3A82394A"/>
    <w:rsid w:val="3CA404CE"/>
    <w:rsid w:val="3F43663F"/>
    <w:rsid w:val="404B69F0"/>
    <w:rsid w:val="4328250C"/>
    <w:rsid w:val="47212E73"/>
    <w:rsid w:val="48382ADB"/>
    <w:rsid w:val="4C9C7024"/>
    <w:rsid w:val="572044B1"/>
    <w:rsid w:val="59587111"/>
    <w:rsid w:val="5A9B43C0"/>
    <w:rsid w:val="61C2444F"/>
    <w:rsid w:val="625C56D7"/>
    <w:rsid w:val="62687B6D"/>
    <w:rsid w:val="66FF2790"/>
    <w:rsid w:val="69BB138F"/>
    <w:rsid w:val="7094453F"/>
    <w:rsid w:val="70E10BD4"/>
    <w:rsid w:val="77877A79"/>
    <w:rsid w:val="7A4C7382"/>
    <w:rsid w:val="7D0419B1"/>
    <w:rsid w:val="7DEC64A7"/>
    <w:rsid w:val="7DF74036"/>
    <w:rsid w:val="7E4A0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5"/>
    <w:semiHidden/>
    <w:unhideWhenUsed/>
    <w:qFormat/>
    <w:uiPriority w:val="99"/>
    <w:rPr>
      <w:sz w:val="18"/>
      <w:szCs w:val="18"/>
    </w:rPr>
  </w:style>
  <w:style w:type="character" w:customStyle="1" w:styleId="5">
    <w:name w:val="批注框文本 Char"/>
    <w:basedOn w:val="3"/>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Words>
  <Characters>244</Characters>
  <Lines>2</Lines>
  <Paragraphs>1</Paragraphs>
  <TotalTime>305</TotalTime>
  <ScaleCrop>false</ScaleCrop>
  <LinksUpToDate>false</LinksUpToDate>
  <CharactersWithSpaces>285</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2014-05-05T09:41:00Z</dcterms:created>
  <dc:creator>Jing Su</dc:creator>
  <cp:lastModifiedBy>半分真实</cp:lastModifiedBy>
  <dcterms:modified xsi:type="dcterms:W3CDTF">2018-09-20T14:14:02Z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y fmtid="{D5CDD505-2E9C-101B-9397-08002B2CF9AE}" pid="3" name="KSORubyTemplateID" linkTarget="0">
    <vt:lpwstr>6</vt:lpwstr>
  </property>
</Properties>
</file>