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/>
          <w:sz w:val="32"/>
          <w:szCs w:val="32"/>
        </w:rPr>
        <w:t>Spring的IOC容器初始化流程？</w:t>
      </w:r>
    </w:p>
    <w:p/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IOC容器：bean..   new OrderServiceImpl()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HASHMAP对象： Map&lt;String,Object&gt; map = new HashMap&lt;&gt;;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,new OrderServiceImpl())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IOC容器map.get(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BeanFactory.getBean(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-----&gt;map.get(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OrderServiceImpl orderServiceImpl;  //map.get(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杯子（水，奶茶）</w:t>
      </w:r>
    </w:p>
    <w:p/>
    <w:p/>
    <w:p/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6A3E3E"/>
          <w:sz w:val="24"/>
          <w:highlight w:val="white"/>
        </w:rPr>
        <w:t>instanceWrapper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createBeanInstance(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1,Person person = new Person();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2,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populateBean(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instanceWrapper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Person.setName();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3,bean的初始化－－〉IOC  MAP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64FB1"/>
    <w:rsid w:val="6946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2018-10-15T06:47:00Z</dcterms:created>
  <dc:creator>Administrator</dc:creator>
  <cp:lastModifiedBy>Administrator</cp:lastModifiedBy>
  <dcterms:modified xsi:type="dcterms:W3CDTF">2018-10-15T06:48:12Z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