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A387C5">
      <w:pPr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工学部研究生会线下报销流程汇总</w:t>
      </w:r>
    </w:p>
    <w:p w14:paraId="4E667DAE">
      <w:pPr>
        <w:jc w:val="center"/>
        <w:rPr>
          <w:rFonts w:hint="eastAsia"/>
          <w:lang w:val="en-US" w:eastAsia="zh-CN"/>
        </w:rPr>
      </w:pPr>
    </w:p>
    <w:p w14:paraId="1C34A43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420" w:firstLineChars="0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采购与报销材料提供</w:t>
      </w:r>
    </w:p>
    <w:p w14:paraId="3FCFA0D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420" w:firstLineChars="0"/>
        <w:jc w:val="both"/>
        <w:textAlignment w:val="auto"/>
        <w:rPr>
          <w:rFonts w:hint="eastAsia" w:ascii="方正楷体_GB2312" w:hAnsi="方正楷体_GB2312" w:eastAsia="方正楷体_GB2312" w:cs="方正楷体_GB2312"/>
          <w:sz w:val="32"/>
          <w:szCs w:val="3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32"/>
          <w:szCs w:val="32"/>
          <w:lang w:val="en-US" w:eastAsia="zh-CN"/>
        </w:rPr>
        <w:t>预算清单</w:t>
      </w:r>
    </w:p>
    <w:p w14:paraId="0CE20E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各部门在物资购买前，需要将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活动方案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和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活动预算清单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交给齐老师审核。需要等待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齐老师审核通过后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，才能按规定进行购买。</w:t>
      </w:r>
    </w:p>
    <w:p w14:paraId="5FDF1D0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420" w:firstLineChars="0"/>
        <w:jc w:val="both"/>
        <w:textAlignment w:val="auto"/>
        <w:rPr>
          <w:rFonts w:hint="eastAsia" w:ascii="方正楷体_GB2312" w:hAnsi="方正楷体_GB2312" w:eastAsia="方正楷体_GB2312" w:cs="方正楷体_GB2312"/>
          <w:sz w:val="32"/>
          <w:szCs w:val="3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32"/>
          <w:szCs w:val="32"/>
          <w:lang w:val="en-US" w:eastAsia="zh-CN"/>
        </w:rPr>
        <w:t>购买要求</w:t>
      </w:r>
    </w:p>
    <w:p w14:paraId="5DBEC1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线下购买分为两种情况，个人垫付和记账购买。</w:t>
      </w:r>
    </w:p>
    <w:p w14:paraId="69F0E68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个人垫付：</w:t>
      </w:r>
    </w:p>
    <w:p w14:paraId="2D4C321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购买前提：确保商家能够提供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发票和收据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。发票抬头应为“华南师范大学”，纳税人识别号为“</w:t>
      </w: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1244 0000 4558 5891 90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”。</w:t>
      </w:r>
    </w:p>
    <w:p w14:paraId="42B40D2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付款要求：需使用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与学校绑定的建行卡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进行付款（即发放奖助学金的建行卡），保留好相应纸质报销材料。</w:t>
      </w:r>
    </w:p>
    <w:p w14:paraId="70115EC7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银行POS单是指在各种商店使用银行卡付款时，在刷卡后商家给持卡人的刷卡凭证存根。POS单金额必须与发票、收据金额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一一对应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。</w:t>
      </w:r>
    </w:p>
    <w:p w14:paraId="5252B76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记账购买：</w:t>
      </w:r>
    </w:p>
    <w:p w14:paraId="4907657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南海校园内在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征得老师同意后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，可以在商业街指定商家记账，进行打印和部分物资购买。</w:t>
      </w:r>
    </w:p>
    <w:p w14:paraId="77F4449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记账购买时，需要记在电子科学与工程学院（微电子学院）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齐登辉老师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名下。</w:t>
      </w:r>
    </w:p>
    <w:p w14:paraId="55E0CAE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bookmarkStart w:id="0" w:name="_GoBack"/>
      <w:bookmarkEnd w:id="0"/>
    </w:p>
    <w:p w14:paraId="2CFA919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420" w:firstLineChars="0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报销办理</w:t>
      </w:r>
    </w:p>
    <w:p w14:paraId="6241211D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420" w:firstLineChars="0"/>
        <w:jc w:val="both"/>
        <w:textAlignment w:val="auto"/>
        <w:rPr>
          <w:rFonts w:hint="eastAsia" w:ascii="方正楷体_GB2312" w:hAnsi="方正楷体_GB2312" w:eastAsia="方正楷体_GB2312" w:cs="方正楷体_GB2312"/>
          <w:sz w:val="32"/>
          <w:szCs w:val="3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32"/>
          <w:szCs w:val="32"/>
          <w:lang w:val="en-US" w:eastAsia="zh-CN"/>
        </w:rPr>
        <w:t>所需材料</w:t>
      </w:r>
    </w:p>
    <w:p w14:paraId="4AEDC5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/>
        <w:jc w:val="both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线下报销所需材料见下表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7"/>
        <w:gridCol w:w="2070"/>
      </w:tblGrid>
      <w:tr w14:paraId="39077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7" w:type="dxa"/>
            <w:vAlign w:val="center"/>
          </w:tcPr>
          <w:p w14:paraId="4E9056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  <w:t>所需材料</w:t>
            </w:r>
          </w:p>
        </w:tc>
        <w:tc>
          <w:tcPr>
            <w:tcW w:w="2070" w:type="dxa"/>
            <w:vAlign w:val="center"/>
          </w:tcPr>
          <w:p w14:paraId="20BEAF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  <w:t>是否必需</w:t>
            </w:r>
          </w:p>
        </w:tc>
      </w:tr>
      <w:tr w14:paraId="46CED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7" w:type="dxa"/>
            <w:shd w:val="clear" w:color="auto" w:fill="auto"/>
            <w:vAlign w:val="center"/>
          </w:tcPr>
          <w:p w14:paraId="4E3ABD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  <w:t>工学部预算支出申请单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663D8A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  <w:t>是</w:t>
            </w:r>
          </w:p>
        </w:tc>
      </w:tr>
      <w:tr w14:paraId="787F4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7" w:type="dxa"/>
            <w:shd w:val="clear" w:color="auto" w:fill="auto"/>
            <w:vAlign w:val="center"/>
          </w:tcPr>
          <w:p w14:paraId="405E5F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  <w:t>具有华师抬头的发票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2A1E3F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  <w:t>是</w:t>
            </w:r>
          </w:p>
        </w:tc>
      </w:tr>
      <w:tr w14:paraId="65205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7" w:type="dxa"/>
            <w:shd w:val="clear" w:color="auto" w:fill="auto"/>
            <w:vAlign w:val="center"/>
          </w:tcPr>
          <w:p w14:paraId="7C3C45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  <w:t>纸质收据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7E9C78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  <w:t>是</w:t>
            </w:r>
          </w:p>
        </w:tc>
      </w:tr>
      <w:tr w14:paraId="7282A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7" w:type="dxa"/>
            <w:shd w:val="clear" w:color="auto" w:fill="auto"/>
            <w:vAlign w:val="center"/>
          </w:tcPr>
          <w:p w14:paraId="010E74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  <w:t>POS单</w:t>
            </w:r>
          </w:p>
        </w:tc>
        <w:tc>
          <w:tcPr>
            <w:tcW w:w="2070" w:type="dxa"/>
            <w:vMerge w:val="restart"/>
            <w:shd w:val="clear" w:color="auto" w:fill="auto"/>
            <w:vAlign w:val="center"/>
          </w:tcPr>
          <w:p w14:paraId="790013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  <w:t>视情况而定</w:t>
            </w:r>
          </w:p>
          <w:p w14:paraId="2AE9F2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  <w:t>必有其一</w:t>
            </w:r>
          </w:p>
        </w:tc>
      </w:tr>
      <w:tr w14:paraId="112AC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7" w:type="dxa"/>
            <w:shd w:val="clear" w:color="auto" w:fill="auto"/>
            <w:vAlign w:val="center"/>
          </w:tcPr>
          <w:p w14:paraId="4CB5BE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  <w:t>支付记录</w:t>
            </w:r>
          </w:p>
        </w:tc>
        <w:tc>
          <w:tcPr>
            <w:tcW w:w="2070" w:type="dxa"/>
            <w:vMerge w:val="continue"/>
            <w:shd w:val="clear" w:color="auto" w:fill="auto"/>
            <w:vAlign w:val="center"/>
          </w:tcPr>
          <w:p w14:paraId="4A9748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</w:p>
        </w:tc>
      </w:tr>
      <w:tr w14:paraId="27316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7" w:type="dxa"/>
            <w:shd w:val="clear" w:color="auto" w:fill="auto"/>
            <w:vAlign w:val="center"/>
          </w:tcPr>
          <w:p w14:paraId="058916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  <w:t>签领表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28F5E2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  <w:t>视情况而定</w:t>
            </w:r>
          </w:p>
        </w:tc>
      </w:tr>
      <w:tr w14:paraId="26940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7" w:type="dxa"/>
            <w:shd w:val="clear" w:color="auto" w:fill="auto"/>
            <w:vAlign w:val="center"/>
          </w:tcPr>
          <w:p w14:paraId="051AD8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  <w:t>活动策划书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462E11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  <w:t>是</w:t>
            </w:r>
          </w:p>
        </w:tc>
      </w:tr>
    </w:tbl>
    <w:p w14:paraId="4F7C20C8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420" w:firstLineChars="0"/>
        <w:jc w:val="both"/>
        <w:textAlignment w:val="auto"/>
        <w:rPr>
          <w:rFonts w:hint="eastAsia" w:ascii="方正楷体_GB2312" w:hAnsi="方正楷体_GB2312" w:eastAsia="方正楷体_GB2312" w:cs="方正楷体_GB2312"/>
          <w:sz w:val="32"/>
          <w:szCs w:val="3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32"/>
          <w:szCs w:val="32"/>
          <w:lang w:val="en-US" w:eastAsia="zh-CN"/>
        </w:rPr>
        <w:t>信息填写</w:t>
      </w:r>
    </w:p>
    <w:p w14:paraId="4062B6C6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记账购买的情况，需要在购买时由负责人在记账本上签名。</w:t>
      </w:r>
    </w:p>
    <w:p w14:paraId="3A46FCAE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个人垫付的情况，报销时需要在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每张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报销材料右上角填写垫付人信息：第一行写上姓名，第二行写上学号，第三行写上建行行卡号，在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第一张报销材料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上还需写上开户行信息。</w:t>
      </w:r>
    </w:p>
    <w:p w14:paraId="4A534399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420" w:firstLineChars="0"/>
        <w:jc w:val="both"/>
        <w:textAlignment w:val="auto"/>
        <w:rPr>
          <w:rFonts w:hint="eastAsia" w:ascii="方正楷体_GB2312" w:hAnsi="方正楷体_GB2312" w:eastAsia="方正楷体_GB2312" w:cs="方正楷体_GB2312"/>
          <w:sz w:val="32"/>
          <w:szCs w:val="3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32"/>
          <w:szCs w:val="32"/>
          <w:lang w:val="en-US" w:eastAsia="zh-CN"/>
        </w:rPr>
        <w:t>报销要求</w:t>
      </w:r>
    </w:p>
    <w:p w14:paraId="10DD4400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记账购买请严格控制支出，秘书处将在学年末统一报销。</w:t>
      </w:r>
    </w:p>
    <w:p w14:paraId="59FA8B79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线下购买所需的纸质收据需要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收据原件或电子文件版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，</w:t>
      </w: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不可使用照片扫描电子版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；</w:t>
      </w:r>
    </w:p>
    <w:p w14:paraId="4D75A848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线下购买个人垫付，需</w:t>
      </w: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使用与学校绑定的建行卡付款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（即发放奖助学金的建行卡）</w:t>
      </w:r>
    </w:p>
    <w:p w14:paraId="38D19A6F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所有报销材料不要用订书机装订，按部门和活动用回形针装订好，按要求填写好信息后，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放在行政楼312a齐登辉老师办公桌上。</w:t>
      </w:r>
    </w:p>
    <w:p w14:paraId="5B96FC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/>
        <w:jc w:val="both"/>
        <w:textAlignment w:val="auto"/>
        <w:rPr>
          <w:rFonts w:hint="eastAsia"/>
        </w:rPr>
      </w:pPr>
      <w:r>
        <w:drawing>
          <wp:inline distT="0" distB="0" distL="0" distR="0">
            <wp:extent cx="2429510" cy="3239770"/>
            <wp:effectExtent l="0" t="0" r="889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951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drawing>
          <wp:inline distT="0" distB="0" distL="0" distR="0">
            <wp:extent cx="2465070" cy="3239770"/>
            <wp:effectExtent l="0" t="0" r="3810" b="6350"/>
            <wp:docPr id="165600874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08742" name="图片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507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725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/>
        <w:jc w:val="both"/>
        <w:textAlignment w:val="auto"/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工学部预算支出申请单      纸质收据+支付记录（线下）</w:t>
      </w:r>
    </w:p>
    <w:p w14:paraId="591D93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1AE119D0-09C2-451F-AA4F-FCD3B04D249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B6F65D20-F726-4F7B-815D-9F486F21FA6F}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58259F35-62CE-49DF-9A59-3985BBDC13C1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5264B2F0-7D28-4F31-9C17-EF6D59CC81BA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F73226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242B56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7242B56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B14CE9">
    <w:pPr>
      <w:pStyle w:val="3"/>
    </w:pPr>
    <w:r>
      <w:drawing>
        <wp:inline distT="0" distB="0" distL="0" distR="0">
          <wp:extent cx="1733550" cy="400050"/>
          <wp:effectExtent l="0" t="0" r="3810" b="11430"/>
          <wp:docPr id="1" name="图片 2" descr="C:\Users\Adonis\Desktop\研会眉头\眉头方案3-镂空副本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" descr="C:\Users\Adonis\Desktop\研会眉头\眉头方案3-镂空副本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33550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</w:t>
    </w:r>
    <w:r>
      <w:drawing>
        <wp:inline distT="0" distB="0" distL="0" distR="0">
          <wp:extent cx="1689100" cy="228600"/>
          <wp:effectExtent l="0" t="0" r="2540" b="0"/>
          <wp:docPr id="2" name="Picture 2" descr="页眉右_副本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页眉右_副本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8910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5274310"/>
          <wp:effectExtent l="0" t="0" r="13970" b="13970"/>
          <wp:wrapNone/>
          <wp:docPr id="6" name="WordPictureWatermark217849" descr="会徽浅色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WordPictureWatermark217849" descr="会徽浅色"/>
                  <pic:cNvPicPr>
                    <a:picLocks noChangeAspect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5274310" cy="52743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CA6AA"/>
    <w:multiLevelType w:val="singleLevel"/>
    <w:tmpl w:val="846CA6A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6E35B31"/>
    <w:multiLevelType w:val="singleLevel"/>
    <w:tmpl w:val="A6E35B31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2">
    <w:nsid w:val="ED486A3E"/>
    <w:multiLevelType w:val="singleLevel"/>
    <w:tmpl w:val="ED486A3E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>
    <w:nsid w:val="19DCA743"/>
    <w:multiLevelType w:val="singleLevel"/>
    <w:tmpl w:val="19DCA743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>
    <w:nsid w:val="33A51AC0"/>
    <w:multiLevelType w:val="singleLevel"/>
    <w:tmpl w:val="33A51AC0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5">
    <w:nsid w:val="46E3500B"/>
    <w:multiLevelType w:val="singleLevel"/>
    <w:tmpl w:val="46E3500B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  <w:b w:val="0"/>
        <w:bCs w:val="0"/>
      </w:rPr>
    </w:lvl>
  </w:abstractNum>
  <w:abstractNum w:abstractNumId="6">
    <w:nsid w:val="69FD20C7"/>
    <w:multiLevelType w:val="singleLevel"/>
    <w:tmpl w:val="69FD20C7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6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isplayBackgroundShape w:val="1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3ZjdlMTg3MDc2ZDlkMDRkYjI4ZjRiMWE0ODlmMTYifQ=="/>
  </w:docVars>
  <w:rsids>
    <w:rsidRoot w:val="3A172AB6"/>
    <w:rsid w:val="00F839CD"/>
    <w:rsid w:val="06D65677"/>
    <w:rsid w:val="0EA55D13"/>
    <w:rsid w:val="13E35FA0"/>
    <w:rsid w:val="1634710D"/>
    <w:rsid w:val="1EA17D31"/>
    <w:rsid w:val="23F54FE9"/>
    <w:rsid w:val="25041AA3"/>
    <w:rsid w:val="394B5BD3"/>
    <w:rsid w:val="3A172AB6"/>
    <w:rsid w:val="3C270327"/>
    <w:rsid w:val="3D772753"/>
    <w:rsid w:val="56346A28"/>
    <w:rsid w:val="59F14D15"/>
    <w:rsid w:val="5C1F6E31"/>
    <w:rsid w:val="644170CB"/>
    <w:rsid w:val="670B151E"/>
    <w:rsid w:val="6843304E"/>
    <w:rsid w:val="6DEE7A91"/>
    <w:rsid w:val="7406392C"/>
    <w:rsid w:val="76F0379D"/>
    <w:rsid w:val="79756248"/>
    <w:rsid w:val="7D166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table" w:customStyle="1" w:styleId="8">
    <w:name w:val="Table Normal"/>
    <w:semiHidden/>
    <w:unhideWhenUsed/>
    <w:qFormat/>
    <w:uiPriority w:val="0"/>
    <w:rPr>
      <w:rFonts w:ascii="Arial" w:hAnsi="Arial" w:cs="Arial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5.jpeg"/><Relationship Id="rId6" Type="http://schemas.openxmlformats.org/officeDocument/2006/relationships/image" Target="media/image4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712</Words>
  <Characters>737</Characters>
  <Lines>0</Lines>
  <Paragraphs>0</Paragraphs>
  <TotalTime>12</TotalTime>
  <ScaleCrop>false</ScaleCrop>
  <LinksUpToDate>false</LinksUpToDate>
  <CharactersWithSpaces>748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2024-10-17T09:05:00Z</dcterms:created>
  <dc:creator>狡谕窃室肇</dc:creator>
  <cp:lastModifiedBy>nana</cp:lastModifiedBy>
  <dcterms:modified xsi:type="dcterms:W3CDTF">2025-09-26T08:42:52Z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77970D4C70194B0AB3F6012E1AA98581_13</vt:lpwstr>
  </property>
  <property fmtid="{D5CDD505-2E9C-101B-9397-08002B2CF9AE}" pid="4" name="KSOTemplateDocerSaveRecord">
    <vt:lpwstr>eyJoZGlkIjoiMmQ3Y2U4MTk5MTdhNWJmZjE2M2QyNTI5ZDFlYzZjNmUiLCJ1c2VySWQiOiIxMTM1NjgyNzA1In0=</vt:lpwstr>
  </property>
</Properties>
</file>