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p>
      <w:pPr>
        <w:spacing w:after="40" w:before="0"/>
        <w:jc w:val="center"/>
      </w:pPr>
      <w:r>
        <w:rPr>
          <w:rFonts w:ascii="Arial" w:cs="Arial" w:eastAsia="Arial" w:hAnsi="Arial"/>
          <w:sz w:val="64"/>
          <w:szCs w:val="64"/>
        </w:rPr>
        <w:t xml:space="preserve">📦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7C3AED"/>
          <w:sz w:val="52"/>
          <w:szCs w:val="52"/>
        </w:rPr>
        <w:t xml:space="preserve">Inventory Intelligence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4"/>
          <w:szCs w:val="24"/>
        </w:rPr>
        <w:t xml:space="preserve">开发准备清单 · Coder任务书 · 未来路线规划</w:t>
      </w:r>
    </w:p>
    <w:p>
      <w:pPr>
        <w:pBdr>
          <w:bottom w:val="single" w:color="C4B5FD" w:sz="6" w:space="1"/>
        </w:pBdr>
        <w:spacing w:after="0" w:before="0"/>
        <w:jc w:val="center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April 2026  ｜  内部使用文件</w:t>
      </w:r>
    </w:p>
    <w:p>
      <w:pPr>
        <w:spacing w:after="0" w:before="24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9"/>
        <w:gridCol w:w="3169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DE9FE"/>
                <w:sz w:val="20"/>
                <w:szCs w:val="20"/>
              </w:rPr>
              <w:t xml:space="preserve">Part 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数据补全清单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C4B5FD"/>
                <w:sz w:val="16"/>
                <w:szCs w:val="16"/>
              </w:rPr>
              <w:t xml:space="preserve">找公司要哪些数据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5E7EB"/>
                <w:sz w:val="20"/>
                <w:szCs w:val="20"/>
              </w:rPr>
              <w:t xml:space="preserve">Part 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Coder 任务清单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E5E7EB"/>
                <w:sz w:val="16"/>
                <w:szCs w:val="16"/>
              </w:rPr>
              <w:t xml:space="preserve">最大化利用开发资源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Part 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未来发展规划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6阶段路线图</w:t>
            </w:r>
          </w:p>
        </w:tc>
      </w:tr>
    </w:tbl>
    <w:p>
      <w:r>
        <w:br w:type="page"/>
      </w:r>
    </w:p>
    <w:p>
      <w:pPr>
        <w:spacing w:after="0" w:before="200"/>
      </w:pPr>
    </w:p>
    <w:p>
      <w:pPr>
        <w:pStyle w:val="Heading1"/>
        <w:spacing w:after="60" w:before="0"/>
      </w:pPr>
      <w:r>
        <w:rPr>
          <w:rFonts w:ascii="Arial" w:cs="Arial" w:eastAsia="Arial" w:hAnsi="Arial"/>
          <w:b/>
          <w:bCs/>
          <w:color w:val="C4B5FD"/>
          <w:sz w:val="32"/>
          <w:szCs w:val="32"/>
        </w:rPr>
        <w:t xml:space="preserve">Part 1  </w:t>
      </w: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数据补全清单</w:t>
      </w:r>
    </w:p>
    <w:p>
      <w:pPr>
        <w:pBdr>
          <w:bottom w:val="single" w:color="7C3AED" w:sz="6" w:space="1"/>
        </w:pBdr>
        <w:spacing w:after="200" w:before="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需要向公司索取的数据 — 按优先级排列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C2626" w:sz="6"/>
              <w:left w:val="single" w:color="DC2626" w:sz="6"/>
              <w:bottom w:val="single" w:color="E5E7EB" w:sz="1"/>
              <w:right w:val="single" w:color="E5E7EB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🔴  为什么数据完整性是第一优先级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当前系统中 487 个 SKU（62%）没有品类映射，导致 ABC-XYZ 分析和品类洞察大量空白。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199 个 SKU（25%）缺少价格/成本数据，导致所有利润计算和资本风险评估不准确。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库存数据只更新到 2025 年 11 月，距今已有 5 个月空白，系统给出的所有分析都基于过期数据。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1.1  立即要 — 系统现在就能用上（P0）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426"/>
        <w:gridCol w:w="248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数据项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具体内容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为什么需要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建议格式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SKU品类映射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每个 SKU 编号对应的品类名称（如：银白系列、钻石系列等）。当前 487 个 SKU 未分类。</w:t>
            </w:r>
          </w:p>
        </w:tc>
        <w:tc>
          <w:tcPr>
            <w:tcW w:type="dxa" w:w="2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ABC-XYZ 矩阵、品类级别告警、营销分析都依赖品类字段。缺失会导致 62% 的 SKU 游离在分析之外。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Excel：两列 —— SKU编号 / 品类名称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SKU成本价格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每个 SKU 的单位成本（进价）和单位售价。当前 199 个 SKU 缺失。</w:t>
            </w:r>
          </w:p>
        </w:tc>
        <w:tc>
          <w:tcPr>
            <w:tcW w:type="dxa" w:w="2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毛利分析、滞销资本风险评估、库存总值计算都需要成本数据。否则 25% 的 SKU 利润为零。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Excel：三列 —— SKU编号 / 单位成本 / 单位售价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最新库存数据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2025 年 12 月至今（2026 年 4 月）的月度库存数据，格式与现有数据一致。</w:t>
            </w:r>
          </w:p>
        </w:tc>
        <w:tc>
          <w:tcPr>
            <w:tcW w:type="dxa" w:w="2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系统数据停留在 11 月，所有告警和预测都基于 5 个月前的状态，对实际运营毫无参考价值。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与现有月报格式相同的 .xls 文件，每月一份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安全库存标准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每个 SKU 的最低库存警戒线（安全库存量）。目前靠 CSV 手工维护，很多未填。</w:t>
            </w:r>
          </w:p>
        </w:tc>
        <w:tc>
          <w:tcPr>
            <w:tcW w:type="dxa" w:w="2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告警中心的 低库存 / 缺货 判断直接依赖这个数值。数值缺失等于告警失准。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Excel：两列 —— SKU编号 / 安全库存数量</w:t>
            </w:r>
          </w:p>
        </w:tc>
      </w:tr>
    </w:tbl>
    <w:p>
      <w:pPr>
        <w:spacing w:after="0" w:before="2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1.2  之后要 — 系统升级后会用到（P1）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426"/>
        <w:gridCol w:w="248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数据项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具体内容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用于哪个模块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建议格式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客户信息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客户名称、行业/类型（大客户/普通客户）、所在地区、信用额度</w:t>
            </w:r>
          </w:p>
        </w:tc>
        <w:tc>
          <w:tcPr>
            <w:tcW w:type="dxa" w:w="2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营销模块：客户细分分析、差异化营销策略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Excel：客户基础信息表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客户订单记录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客户 ID × SKU × 月份 × 采购数量 × 单价 × 折扣</w:t>
            </w:r>
          </w:p>
        </w:tc>
        <w:tc>
          <w:tcPr>
            <w:tcW w:type="dxa" w:w="2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营销模块：客户购买模式分析、交叉销售推荐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Excel：订单明细表，每行一条订单记录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供应商信息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供应商名称、联系方式、交货期（天）、最小起订量、合作品类</w:t>
            </w:r>
          </w:p>
        </w:tc>
        <w:tc>
          <w:tcPr>
            <w:tcW w:type="dxa" w:w="2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采购模块：自动生成采购建议、供应商绩效追踪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Excel：供应商主数据表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仓库位置信息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每个 SKU/批次的存储位置（已有 Location 字段但不完整）</w:t>
            </w:r>
          </w:p>
        </w:tc>
        <w:tc>
          <w:tcPr>
            <w:tcW w:type="dxa" w:w="2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仓库优化模块：位置可视化、拣货路径优化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补充现有数据的 Location 字段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生产/采购批次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每批货的生产日期或采购日期、预计到货日期</w:t>
            </w:r>
          </w:p>
        </w:tc>
        <w:tc>
          <w:tcPr>
            <w:tcW w:type="dxa" w:w="2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先进先出管理、保质期预警、批次质量追踪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补充现有批次数据表</w:t>
            </w:r>
          </w:p>
        </w:tc>
      </w:tr>
    </w:tbl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6A34A" w:sz="6"/>
              <w:left w:val="single" w:color="16A34A" w:sz="6"/>
              <w:bottom w:val="single" w:color="E5E7EB" w:sz="1"/>
              <w:right w:val="single" w:color="E5E7EB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💡  数据收集建议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P0 数据（品类映射 + 成本价格 + 最新库存）建议在本周内收齐，是系统上线的前提条件。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提供数据时请保持 SKU 编号格式完全一致（大小写、有无空格），否则系统无法自动匹配。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如果公司 ERP 可以导出，直接导出比手工填表更准确，也能定期自动更新。</w:t>
            </w:r>
          </w:p>
        </w:tc>
      </w:tr>
    </w:tbl>
    <w:p>
      <w:r>
        <w:br w:type="page"/>
      </w:r>
    </w:p>
    <w:p>
      <w:pPr>
        <w:spacing w:after="0" w:before="200"/>
      </w:pPr>
    </w:p>
    <w:p>
      <w:pPr>
        <w:pStyle w:val="Heading1"/>
        <w:spacing w:after="60" w:before="0"/>
      </w:pPr>
      <w:r>
        <w:rPr>
          <w:rFonts w:ascii="Arial" w:cs="Arial" w:eastAsia="Arial" w:hAnsi="Arial"/>
          <w:b/>
          <w:bCs/>
          <w:color w:val="C4B5FD"/>
          <w:sz w:val="32"/>
          <w:szCs w:val="32"/>
        </w:rPr>
        <w:t xml:space="preserve">Part 2  </w:t>
      </w: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Coder 任务清单</w:t>
      </w:r>
    </w:p>
    <w:p>
      <w:pPr>
        <w:pBdr>
          <w:bottom w:val="single" w:color="7C3AED" w:sz="6" w:space="1"/>
        </w:pBdr>
        <w:spacing w:after="200" w:before="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按优先级排列 — P0 是上线前必须完成的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C3AED" w:sz="6"/>
              <w:left w:val="single" w:color="7C3AED" w:sz="6"/>
              <w:bottom w:val="single" w:color="E5E7EB" w:sz="1"/>
              <w:right w:val="single" w:color="E5E7EB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🎯  核心原则：先让系统能安全地给别人用，再做功能扩展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全部代码都是 vibe code 产出 — 需要系统性代码审查，找潜在 bug 和安全漏洞。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公司内部部署需要：权限体系 + 登录控制 + 数据上传流程，缺一不可。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功能增强（预测优化、数据管理界面）在基础稳定后再做，避免在不稳定的基础上堆功能。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2.1  P0：上线前必须完成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26"/>
        <w:gridCol w:w="248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任务描述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预计工作量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🔴 P0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【代码安全审查】全面 review 所有 31 个 API 路由：检查 SQL 注入风险、未授权访问接口、敏感数据暴露（API key 是否写死在代码里）、错误信息是否泄露内部结构。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执行者：Coder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🔴 P0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【用户权限体系】在 Supabase 建立两个角色：Admin（可上传数据、跑分析、看所有功能）和 Viewer（只能看报表和告警）。前端根据角色隐藏操作按钮。涉及 Supabase RLS 策略和前端条件渲染。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执行者：Coder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🔴 P0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【登录白名单 / 邀请制】当前 Google OAuth 对任何人开放。改为只允许指定邮箱域名登录（如 @yourcompany.com），或改为管理员邀请制 —— 未受邀账号不能注册。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执行者：Coder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🔴 P0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【数据上传流程界面化】现在更新月度库存数据需要运行 Python 脚本，非技术用户做不到。需要在系统里做一个上传页面：拖拽上传 Excel → 自动预处理 → 写入 Supabase，全程无需命令行。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执行者：Coder</w:t>
            </w:r>
          </w:p>
        </w:tc>
      </w:tr>
    </w:tbl>
    <w:p>
      <w:pPr>
        <w:spacing w:after="0" w:before="2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2.2  P1：上线后第一个月完成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26"/>
        <w:gridCol w:w="248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任务描述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预计工作量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🟡 P1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【预测准确率展示】Backtest 已经算出每个 SKU 最优模型的 MAPE（误差率），但界面上从未显示。在预测页加一个准确率卡片，用户能看到「这个预测的历史准确率是 92%」，大幅提升信任度。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执行者：Coder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🟡 P1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【最优模型自动预选】Backtest 结果里已存有每个 SKU 的最优模型推荐，让系统在用户打开预测时自动预选最优模型，用户可手动覆盖。减少用户每次手工选模型的摩擦。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执行者：Coder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🟡 P1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【数据完整性管理界面】做一个 Data Center 子页面，列出所有缺失品类/成本的 SKU，支持在界面上直接编辑或批量导入 CSV 补齐缺口。487 个品类空白和 199 个成本空白需要一个可操作的管理工具。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执行者：Coder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🟡 P1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【安全库存自动计算】当前安全库存靠手工 CSV 维护，应改为根据历史需求波动自动计算：安全库存 = Z值 × 需求标准差 × √提前期。让用户选择服务水平（90%/95%/99%），系统自动计算建议值，用户可覆盖。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执行者：Coder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🟡 P1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【移动端适配检查】在手机上逐页测试系统，修复布局错位、表格溢出、按钮过小等问题。公司同事很可能用手机查告警，移动端体验直接影响日常使用频率。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执行者：Coder</w:t>
            </w:r>
          </w:p>
        </w:tc>
      </w:tr>
    </w:tbl>
    <w:p>
      <w:pPr>
        <w:spacing w:after="0" w:before="2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2.3  P2：系统稳定后安排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26"/>
        <w:gridCol w:w="248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任务描述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预计工作量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⚪ P2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【每日邮件通知】已建好 API 端点（/api/notifications/daily-email），需要配置 Resend 邮件服务（免费3000封/月）、设置 DigitalOcean 定时任务，每天早 8 点自动向所有注册用户发送库存摘要邮件。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执行者：Coder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⚪ P2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【告警阈值 SKU 级别自定义】当前所有 SKU 用统一阈值。高价值 SKU（如大单品）需要更严格的预警线，低值 SKU 可以放宽。做一个 SKU 级别的阈值配置界面。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执行者：Coder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⚪ P2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【AI 推理链展示】在每条 AI 建议旁边加「为什么」展开面板：显示该建议基于哪些数据、AI 看到了什么模式、置信度如何。解决用户对 AI 黑箱的不信任感，提升 AI 功能的采用率。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执行者：Coder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⚪ P2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【Changelog / 版本记录】每次部署后在系统内展示更新日志。用户能看到「这次更新加了什么」，有助于推广和用户教育。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执行者：Coder</w:t>
            </w:r>
          </w:p>
        </w:tc>
      </w:tr>
    </w:tbl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97706" w:sz="6"/>
              <w:left w:val="single" w:color="D97706" w:sz="6"/>
              <w:bottom w:val="single" w:color="E5E7EB" w:sz="1"/>
              <w:right w:val="single" w:color="E5E7EB" w:sz="1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⚠️  给 Coder 的特别说明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所有代码均为 AI vibe coding 产出，需要带着审查意识阅读，不能假设逻辑一定正确。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Rate limiting 已在本次更新中加入所有 AI 接口，但 Coder 需要验证生产环境中是否生效。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DigitalOcean App Platform 是无状态环境，rate limiting 是 in-memory 的，重启后会重置 —— 可以接受，告知即可。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Supabase service role key 拥有数据库完全控制权，确认它只在服务端使用，绝不暴露给前端。</w:t>
            </w:r>
          </w:p>
        </w:tc>
      </w:tr>
    </w:tbl>
    <w:p>
      <w:r>
        <w:br w:type="page"/>
      </w:r>
    </w:p>
    <w:p>
      <w:pPr>
        <w:spacing w:after="0" w:before="200"/>
      </w:pPr>
    </w:p>
    <w:p>
      <w:pPr>
        <w:pStyle w:val="Heading1"/>
        <w:spacing w:after="60" w:before="0"/>
      </w:pPr>
      <w:r>
        <w:rPr>
          <w:rFonts w:ascii="Arial" w:cs="Arial" w:eastAsia="Arial" w:hAnsi="Arial"/>
          <w:b/>
          <w:bCs/>
          <w:color w:val="C4B5FD"/>
          <w:sz w:val="32"/>
          <w:szCs w:val="32"/>
        </w:rPr>
        <w:t xml:space="preserve">Part 3  </w:t>
      </w: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未来发展规划</w:t>
      </w:r>
    </w:p>
    <w:p>
      <w:pPr>
        <w:pBdr>
          <w:bottom w:val="single" w:color="7C3AED" w:sz="6" w:space="1"/>
        </w:pBdr>
        <w:spacing w:after="200" w:before="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从库存工具到全链路业务智能平台 — 6阶段路线图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C3AED" w:sz="6"/>
              <w:left w:val="single" w:color="7C3AED" w:sz="6"/>
              <w:bottom w:val="single" w:color="E5E7EB" w:sz="1"/>
              <w:right w:val="single" w:color="E5E7EB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🗺️  整体愿景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当前：单功能库存追踪工具（已完成核心 + AI 问答 + 告警 + 滞销预测 + 营销建议）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目标：覆盖完整价值链的业务智能平台 —— 供应商 → 采购 → 生产 → 仓库 → 库存 → 物流 → 客户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差异化优势：每个模块都注入 AI，不只是数据展示，而是能推理、能建议、能解释的决策辅助系统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3.1  发展路线总览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026"/>
        <w:gridCol w:w="248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主题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核心模块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建议时间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基础稳固
（当前任务）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代码审查 · 权限体系 · 数据上传流程 · 数据补全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现在 → 2周内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营销智能
（部分完成）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产品绩效评分 · 促销规划 · 季节性活动日历 · AI 活动建议（已建）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第 3-6 周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财务分析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库存估值（FIFO/加权均价）· 毛利分析 · 营运资本仪表板 · 现金流影响模型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第 7-10 周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采购与供应商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供应商数据库 · 自动生成采购单 · EOQ计算 · 供应商绩效追踪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第 11-14 周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仓库与物流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仓库地图可视化 · 先进先出执行 · 订单履行追踪 · 拣货路径优化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第 15-18 周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生产与质量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BOM 物料清单 · 生产排期 · 批次质量评分 · 产能利用仪表板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第 19-24 周</w:t>
            </w:r>
          </w:p>
        </w:tc>
      </w:tr>
    </w:tbl>
    <w:p>
      <w:pPr>
        <w:spacing w:after="0" w:before="2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3.2  阶段 1：营销智能（重点推进）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已完成：AI 活动建议 tab，接入 GPT-4.1，支持中英文双语，按季节性节点（618、双11）给出推广方案。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待完成的核心功能：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产品绩效评分引擎：综合销售速度 + 利润贡献 + 库存周转率 + 增长趋势，给每个 SKU 打一个复合分，自动标记「明星品/潜力品/清仓品」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促销规划器：针对过剩库存自动计算最优折扣力度（既能清库存又不破坏利润），给出促销建议方案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12个月营销日历：基于历史销售峰值，自动生成按品类划分的年度营销节奏规划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Bundle 推荐：分析哪些 SKU 经常被同一客户同批采购，建议捆绑销售组合</w:t>
      </w:r>
    </w:p>
    <w:p>
      <w:pPr>
        <w:spacing w:after="0" w:before="2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3.3  阶段 2：财务分析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这个模块对管理层最直接有价值，说的是他们最关心的语言：钱。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库存估值：实时计算整体库存资产价值（FIFO 或加权平均成本法），直接给出「当前库存值多少钱」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毛利分析：按 SKU、品类、客户类型分解毛利率，找出哪些产品在赚钱、哪些在亏钱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营运资本仪表板：量化压在库存里的资金。场景模拟：「如果我把滞销品库存降低 20%，能释放多少现金？」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现金流影响：把库存决策和现金流挂钩，让补货决策从「凭感觉」变成「看数字」</w:t>
      </w:r>
    </w:p>
    <w:p>
      <w:pPr>
        <w:spacing w:after="0" w:before="2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3.4  AI 智能层升级（贯穿所有阶段）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这些不是独立模块，而是叠加在所有功能上的 AI 能力层，来自对 9 篇学术论文的研究洞察：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06"/>
        <w:gridCol w:w="26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能力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具体实现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参考来源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推理链展示</w:t>
            </w:r>
          </w:p>
        </w:tc>
        <w:tc>
          <w:tcPr>
            <w:tcW w:type="dxa" w:w="45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每条 AI 建议附带「为什么」：基于哪些数据、看到了什么模式、置信度多少。解决黑箱不信任问题。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Google AI-native DB：system of reason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语义库存搜索</w:t>
            </w:r>
          </w:p>
        </w:tc>
        <w:tc>
          <w:tcPr>
            <w:tcW w:type="dxa" w:w="45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用向量嵌入对 SKU 销售曲线编码，支持「找出和 SKU-0045 销售模式相似的所有产品」这类语义检索。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NYT「vibes-based searching」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AI 决策审计日志</w:t>
            </w:r>
          </w:p>
        </w:tc>
        <w:tc>
          <w:tcPr>
            <w:tcW w:type="dxa" w:w="45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记录每条 AI 建议的时间戳、输入数据快照、模型版本、用户是否采纳。形成可回溯的决策轨迹。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Google：capturing chain of thought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数据偏见检测</w:t>
            </w:r>
          </w:p>
        </w:tc>
        <w:tc>
          <w:tcPr>
            <w:tcW w:type="dxa" w:w="45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标注数据异常期（疫情、供应链断裂、大型促销），让用户决定是否排除出训练集。避免「坏数据教出坏模型」。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MIT AI jails：correlation ≠ causation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闭环补货建议</w:t>
            </w:r>
          </w:p>
        </w:tc>
        <w:tc>
          <w:tcPr>
            <w:tcW w:type="dxa" w:w="45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AI 生成补货草案（数量 + 时间 + 供应商）→ 人工审核 → 一键确认。从「告警」升级到「建议行动」。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Sam's Club 闭环 AI 模型</w:t>
            </w:r>
          </w:p>
        </w:tc>
      </w:tr>
    </w:tbl>
    <w:p>
      <w:pPr>
        <w:spacing w:after="0" w:before="2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3.5  数据护城河策略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根据今天读到的论文（Google Cloud、Ezra Klein、MIT），真正的竞争优势不来自 AI 模型，而来自数据资产的积累：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每一条 AI 建议 + 用户反馈 = 一个标注数据点，持续训练出更懂这家公司的模型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历史销售数据 + 供应商数据 + 客户采购模式 = 专有知识图谱，比任何通用模型都更了解这个业务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目标是让系统随着时间推移变得越来越准——这是时间沉淀出的护城河，竞争对手买不来</w:t>
      </w:r>
    </w:p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C3AED" w:sz="6"/>
              <w:left w:val="single" w:color="7C3AED" w:sz="6"/>
              <w:bottom w:val="single" w:color="E5E7EB" w:sz="1"/>
              <w:right w:val="single" w:color="E5E7EB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🚀  建议向 Coder 传达的核心思路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这不只是一个库存管理系统，是一个会随着使用越来越智能的业务操作系统。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每个新功能都应该设计成「可以给 AI 提供上下文」的数据结构，而不只是给人看的报表。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优先级永远是：稳定 &gt; 完整 &gt; 智能。先让基础跑好，再叠 AI 能力。</w:t>
            </w:r>
          </w:p>
        </w:tc>
      </w:tr>
    </w:tbl>
    <w:p>
      <w:pPr>
        <w:spacing w:after="0" w:before="200"/>
      </w:pPr>
    </w:p>
    <w:p>
      <w:pPr>
        <w:pBdr>
          <w:bottom w:val="single" w:color="E5E7EB" w:sz="4" w:space="1"/>
        </w:pBdr>
        <w:spacing w:after="0" w:before="120"/>
      </w:pPr>
    </w:p>
    <w:p>
      <w:pPr>
        <w:spacing w:after="0" w:before="80"/>
      </w:pPr>
    </w:p>
    <w:p>
      <w:pPr>
        <w:spacing w:after="0" w:before="0"/>
        <w:jc w:val="center"/>
      </w:pPr>
      <w:r>
        <w:rPr>
          <w:rFonts w:ascii="Arial" w:cs="Arial" w:eastAsia="Arial" w:hAnsi="Arial"/>
          <w:color w:val="4B5563"/>
          <w:sz w:val="16"/>
          <w:szCs w:val="16"/>
        </w:rPr>
        <w:t xml:space="preserve">Inventory Intelligence  ·  Internal Use Only  ·  April 2026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spacing w:after="0" w:before="80"/>
      <w:jc w:val="center"/>
    </w:pPr>
    <w:r>
      <w:rPr>
        <w:rFonts w:ascii="Arial" w:cs="Arial" w:eastAsia="Arial" w:hAnsi="Arial"/>
        <w:color w:val="4B5563"/>
        <w:sz w:val="16"/>
        <w:szCs w:val="16"/>
      </w:rPr>
      <w:t xml:space="preserve">Inventory Intelligence  · 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1"/>
      </w:pBdr>
      <w:tabs>
        <w:tab w:val="right" w:pos="8600"/>
      </w:tabs>
      <w:spacing w:after="80" w:before="0"/>
    </w:pPr>
    <w:r>
      <w:rPr>
        <w:rFonts w:ascii="Arial" w:cs="Arial" w:eastAsia="Arial" w:hAnsi="Arial"/>
        <w:b/>
        <w:bCs/>
        <w:color w:val="7C3AED"/>
        <w:sz w:val="18"/>
        <w:szCs w:val="18"/>
      </w:rPr>
      <w:t xml:space="preserve">Inventory Intelligence  </w:t>
    </w:r>
    <w:r>
      <w:rPr>
        <w:rFonts w:ascii="Arial" w:cs="Arial" w:eastAsia="Arial" w:hAnsi="Arial"/>
        <w:color w:val="4B5563"/>
        <w:sz w:val="18"/>
        <w:szCs w:val="18"/>
      </w:rPr>
      <w:t xml:space="preserve">｜  开发准备 &amp; 路线规划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2026-04-20T19:45:28.470Z</dcterms:created>
  <dcterms:modified xsi:type="dcterms:W3CDTF">2026-04-20T19:45:28.471Z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