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743056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微软雅黑" w:hAnsi="微软雅黑" w:eastAsia="微软雅黑" w:cs="微软雅黑"/>
          <w:color w:val="80808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1F1F1F"/>
          <w:sz w:val="18"/>
          <w:szCs w:val="18"/>
          <w:bdr w:val="none" w:color="1F1F1F" w:sz="0" w:space="0"/>
        </w:rPr>
        <w:t>《选题报告：高血糖风险预警与可解释性分析》</w:t>
      </w:r>
    </w:p>
    <w:p w14:paraId="32735979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outlineLvl w:val="2"/>
        <w:rPr>
          <w:rFonts w:hint="eastAsia" w:ascii="微软雅黑" w:hAnsi="微软雅黑" w:eastAsia="微软雅黑" w:cs="微软雅黑"/>
          <w:b/>
          <w:bCs/>
          <w:color w:val="1F1F1F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sz w:val="18"/>
          <w:szCs w:val="18"/>
        </w:rPr>
        <w:t>项目简介</w:t>
      </w:r>
    </w:p>
    <w:p w14:paraId="6B57D500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outlineLvl w:val="2"/>
        <w:rPr>
          <w:rFonts w:hint="eastAsia" w:ascii="微软雅黑" w:hAnsi="微软雅黑" w:eastAsia="微软雅黑" w:cs="微软雅黑"/>
          <w:b w:val="0"/>
          <w:bCs w:val="0"/>
          <w:color w:val="1F1F1F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1F1F1F"/>
          <w:sz w:val="18"/>
          <w:szCs w:val="18"/>
        </w:rPr>
        <w:t>本项目以高血糖（糖尿病前期/糖尿病） 为核心慢病对象，围绕临床需求构建兼具精度与可解释性的风险预警模型，</w:t>
      </w:r>
      <w:r>
        <w:rPr>
          <w:rFonts w:hint="eastAsia" w:ascii="微软雅黑" w:hAnsi="微软雅黑" w:eastAsia="微软雅黑" w:cs="微软雅黑"/>
          <w:b w:val="0"/>
          <w:bCs w:val="0"/>
          <w:color w:val="1F1F1F"/>
          <w:sz w:val="18"/>
          <w:szCs w:val="18"/>
          <w:lang w:val="en-US" w:eastAsia="zh-CN"/>
        </w:rPr>
        <w:t>实现</w:t>
      </w:r>
      <w:r>
        <w:rPr>
          <w:rFonts w:hint="eastAsia" w:ascii="微软雅黑" w:hAnsi="微软雅黑" w:eastAsia="微软雅黑" w:cs="微软雅黑"/>
          <w:b w:val="0"/>
          <w:bCs w:val="0"/>
          <w:color w:val="1F1F1F"/>
          <w:sz w:val="18"/>
          <w:szCs w:val="18"/>
        </w:rPr>
        <w:t>高血糖风险预警</w:t>
      </w:r>
      <w:r>
        <w:rPr>
          <w:rFonts w:hint="eastAsia" w:ascii="微软雅黑" w:hAnsi="微软雅黑" w:eastAsia="微软雅黑" w:cs="微软雅黑"/>
          <w:b w:val="0"/>
          <w:bCs w:val="0"/>
          <w:color w:val="1F1F1F"/>
          <w:sz w:val="18"/>
          <w:szCs w:val="18"/>
        </w:rPr>
        <w:t>。</w:t>
      </w:r>
    </w:p>
    <w:p w14:paraId="523F5764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outlineLvl w:val="2"/>
        <w:rPr>
          <w:rFonts w:hint="eastAsia" w:ascii="微软雅黑" w:hAnsi="微软雅黑" w:eastAsia="微软雅黑" w:cs="微软雅黑"/>
          <w:b w:val="0"/>
          <w:bCs w:val="0"/>
          <w:color w:val="1F1F1F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1F1F1F"/>
          <w:sz w:val="18"/>
          <w:szCs w:val="18"/>
        </w:rPr>
        <w:t>项目基于公开健康数据集，整合年龄、BMI、血糖、血脂、家族史等多维度特征，完成数据整理与指标对齐，形成标准化建模样本</w:t>
      </w:r>
      <w:r>
        <w:rPr>
          <w:rFonts w:hint="eastAsia" w:ascii="微软雅黑" w:hAnsi="微软雅黑" w:eastAsia="微软雅黑" w:cs="微软雅黑"/>
          <w:b w:val="0"/>
          <w:bCs w:val="0"/>
          <w:color w:val="1F1F1F"/>
          <w:sz w:val="18"/>
          <w:szCs w:val="18"/>
          <w:lang w:eastAsia="zh-CN"/>
        </w:rPr>
        <w:t>；</w:t>
      </w:r>
      <w:r>
        <w:rPr>
          <w:rFonts w:hint="eastAsia" w:ascii="微软雅黑" w:hAnsi="微软雅黑" w:eastAsia="微软雅黑" w:cs="微软雅黑"/>
          <w:b w:val="0"/>
          <w:bCs w:val="0"/>
          <w:color w:val="1F1F1F"/>
          <w:sz w:val="18"/>
          <w:szCs w:val="18"/>
        </w:rPr>
        <w:t>采用数据预处理流程，开展异常值核查、标准化与特征相关性分析，提升数据质量，为模型训练提供可靠支撑</w:t>
      </w:r>
      <w:r>
        <w:rPr>
          <w:rFonts w:hint="eastAsia" w:ascii="微软雅黑" w:hAnsi="微软雅黑" w:eastAsia="微软雅黑" w:cs="微软雅黑"/>
          <w:b w:val="0"/>
          <w:bCs w:val="0"/>
          <w:color w:val="1F1F1F"/>
          <w:sz w:val="18"/>
          <w:szCs w:val="18"/>
          <w:lang w:eastAsia="zh-CN"/>
        </w:rPr>
        <w:t>；</w:t>
      </w:r>
      <w:r>
        <w:rPr>
          <w:rFonts w:hint="eastAsia" w:ascii="微软雅黑" w:hAnsi="微软雅黑" w:eastAsia="微软雅黑" w:cs="微软雅黑"/>
          <w:b w:val="0"/>
          <w:bCs w:val="0"/>
          <w:color w:val="1F1F1F"/>
          <w:sz w:val="18"/>
          <w:szCs w:val="18"/>
        </w:rPr>
        <w:t>使用Scikit-learn构建分类模型，结合SHAP可解释算法，量化指标贡献度，实现高血糖风险精准预测与个体归因解释</w:t>
      </w:r>
      <w:r>
        <w:rPr>
          <w:rFonts w:hint="eastAsia" w:ascii="微软雅黑" w:hAnsi="微软雅黑" w:eastAsia="微软雅黑" w:cs="微软雅黑"/>
          <w:b w:val="0"/>
          <w:bCs w:val="0"/>
          <w:color w:val="1F1F1F"/>
          <w:sz w:val="18"/>
          <w:szCs w:val="18"/>
          <w:lang w:eastAsia="zh-CN"/>
        </w:rPr>
        <w:t>；</w:t>
      </w:r>
      <w:r>
        <w:rPr>
          <w:rFonts w:hint="eastAsia" w:ascii="微软雅黑" w:hAnsi="微软雅黑" w:eastAsia="微软雅黑" w:cs="微软雅黑"/>
          <w:b w:val="0"/>
          <w:bCs w:val="0"/>
          <w:color w:val="1F1F1F"/>
          <w:sz w:val="18"/>
          <w:szCs w:val="18"/>
        </w:rPr>
        <w:t>输出患者级风险解释案例，系统分析误判原因与使用注意事项，提升模型可信度，满足临床辅助决策需求</w:t>
      </w:r>
      <w:r>
        <w:rPr>
          <w:rFonts w:hint="eastAsia" w:ascii="微软雅黑" w:hAnsi="微软雅黑" w:eastAsia="微软雅黑" w:cs="微软雅黑"/>
          <w:b w:val="0"/>
          <w:bCs w:val="0"/>
          <w:color w:val="1F1F1F"/>
          <w:sz w:val="18"/>
          <w:szCs w:val="18"/>
          <w:lang w:eastAsia="zh-CN"/>
        </w:rPr>
        <w:t>。</w:t>
      </w:r>
    </w:p>
    <w:p w14:paraId="4D70C8BE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outlineLvl w:val="2"/>
        <w:rPr>
          <w:rFonts w:hint="eastAsia" w:ascii="微软雅黑" w:hAnsi="微软雅黑" w:eastAsia="微软雅黑" w:cs="微软雅黑"/>
          <w:b w:val="0"/>
          <w:bCs w:val="0"/>
          <w:color w:val="1F1F1F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1F1F1F"/>
          <w:sz w:val="18"/>
          <w:szCs w:val="18"/>
          <w:lang w:val="en-US" w:eastAsia="zh-CN"/>
        </w:rPr>
        <w:t>二、</w:t>
      </w:r>
      <w:r>
        <w:rPr>
          <w:rFonts w:hint="eastAsia" w:ascii="微软雅黑" w:hAnsi="微软雅黑" w:eastAsia="微软雅黑" w:cs="微软雅黑"/>
          <w:color w:val="1F1F1F"/>
          <w:sz w:val="18"/>
          <w:szCs w:val="18"/>
          <w:bdr w:val="none" w:color="1F1F1F" w:sz="0" w:space="0"/>
        </w:rPr>
        <w:t>数据来</w:t>
      </w:r>
      <w:r>
        <w:rPr>
          <w:rFonts w:hint="eastAsia" w:ascii="微软雅黑" w:hAnsi="微软雅黑" w:eastAsia="微软雅黑" w:cs="微软雅黑"/>
          <w:color w:val="1F1F1F"/>
          <w:sz w:val="18"/>
          <w:szCs w:val="18"/>
          <w:bdr w:val="none" w:color="1F1F1F" w:sz="0" w:space="0"/>
          <w:lang w:val="en-US" w:eastAsia="zh-CN"/>
        </w:rPr>
        <w:t>源</w:t>
      </w:r>
    </w:p>
    <w:p w14:paraId="0D31A8D2">
      <w:pPr>
        <w:numPr>
          <w:numId w:val="0"/>
        </w:numPr>
        <w:rPr>
          <w:rFonts w:hint="eastAsia" w:ascii="微软雅黑" w:hAnsi="微软雅黑" w:eastAsia="微软雅黑" w:cs="微软雅黑"/>
          <w:b w:val="0"/>
          <w:bCs w:val="0"/>
          <w:color w:val="1F1F1F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1F1F1F"/>
          <w:kern w:val="0"/>
          <w:sz w:val="18"/>
          <w:szCs w:val="18"/>
          <w:lang w:val="en-US" w:eastAsia="zh-CN" w:bidi="ar"/>
        </w:rPr>
        <w:t>1. 数据集名称：</w:t>
      </w:r>
    </w:p>
    <w:p w14:paraId="158BB4F3">
      <w:pPr>
        <w:numPr>
          <w:numId w:val="0"/>
        </w:numPr>
        <w:rPr>
          <w:rFonts w:hint="eastAsia" w:ascii="微软雅黑" w:hAnsi="微软雅黑" w:eastAsia="微软雅黑" w:cs="微软雅黑"/>
          <w:b w:val="0"/>
          <w:bCs w:val="0"/>
          <w:color w:val="1F1F1F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1F1F1F"/>
          <w:kern w:val="0"/>
          <w:sz w:val="18"/>
          <w:szCs w:val="18"/>
          <w:lang w:val="en-US" w:eastAsia="zh-CN" w:bidi="ar"/>
        </w:rPr>
        <w:t>Diabetes Health Indicators Dataset (BRFSS 2015)</w:t>
      </w:r>
    </w:p>
    <w:p w14:paraId="7E2F571F">
      <w:pPr>
        <w:numPr>
          <w:numId w:val="0"/>
        </w:numPr>
        <w:rPr>
          <w:rFonts w:hint="eastAsia" w:ascii="微软雅黑" w:hAnsi="微软雅黑" w:eastAsia="微软雅黑" w:cs="微软雅黑"/>
          <w:b w:val="0"/>
          <w:bCs w:val="0"/>
          <w:color w:val="1F1F1F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1F1F1F"/>
          <w:kern w:val="0"/>
          <w:sz w:val="18"/>
          <w:szCs w:val="18"/>
          <w:lang w:val="en-US" w:eastAsia="zh-CN" w:bidi="ar"/>
        </w:rPr>
        <w:t>2. 数据官方来源：</w:t>
      </w:r>
    </w:p>
    <w:p w14:paraId="1C1D3A5A">
      <w:pPr>
        <w:numPr>
          <w:numId w:val="0"/>
        </w:numPr>
        <w:rPr>
          <w:rFonts w:hint="eastAsia" w:ascii="微软雅黑" w:hAnsi="微软雅黑" w:eastAsia="微软雅黑" w:cs="微软雅黑"/>
          <w:b w:val="0"/>
          <w:bCs w:val="0"/>
          <w:color w:val="1F1F1F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1F1F1F"/>
          <w:kern w:val="0"/>
          <w:sz w:val="18"/>
          <w:szCs w:val="18"/>
          <w:lang w:val="en-US" w:eastAsia="zh-CN" w:bidi="ar"/>
        </w:rPr>
        <w:t>该数据源自美国疾病控制与预防中心（CDC）开展的“行为风险因素监测系统”（Behavioral Risk Factor Surveillance System, BRFSS）2015年年度调查数据。原始数据集通过大规模电话问卷调查获得，涵盖了全美居民的健康指标及生活习惯。</w:t>
      </w:r>
    </w:p>
    <w:p w14:paraId="1CBC8C10">
      <w:pPr>
        <w:numPr>
          <w:numId w:val="0"/>
        </w:numPr>
        <w:rPr>
          <w:rFonts w:hint="eastAsia" w:ascii="微软雅黑" w:hAnsi="微软雅黑" w:eastAsia="微软雅黑" w:cs="微软雅黑"/>
          <w:b w:val="0"/>
          <w:bCs w:val="0"/>
          <w:color w:val="1F1F1F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1F1F1F"/>
          <w:kern w:val="0"/>
          <w:sz w:val="18"/>
          <w:szCs w:val="18"/>
          <w:lang w:val="en-US" w:eastAsia="zh-CN" w:bidi="ar"/>
        </w:rPr>
        <w:t>本项目通过全球领先的开源数据科学平台 Kaggle 获取经脱敏处理后的结构化数据集（CSV格式），确保了数据的公开性与获取的合法性。</w:t>
      </w:r>
    </w:p>
    <w:p w14:paraId="47F32E3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color w:val="1F1F1F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sz w:val="18"/>
          <w:szCs w:val="18"/>
          <w:lang w:val="en-US" w:eastAsia="zh-CN"/>
        </w:rPr>
        <w:t>三、 参考代码链接：</w:t>
      </w:r>
    </w:p>
    <w:p w14:paraId="6ADC8D8A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C7"/>
          <w:sz w:val="18"/>
          <w:szCs w:val="18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C7"/>
          <w:sz w:val="18"/>
          <w:szCs w:val="18"/>
          <w:u w:val="single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C7"/>
          <w:sz w:val="18"/>
          <w:szCs w:val="18"/>
          <w:u w:val="single"/>
          <w:lang w:val="en-US" w:eastAsia="zh-CN"/>
        </w:rPr>
        <w:instrText xml:space="preserve"> HYPERLINK "https://www.google.com/search?q=https://www.kaggle.com/code/alexteboul/diabetes-health-indicators-dataset-cdc-eda-modeling" \t "_blank" </w:instrTex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C7"/>
          <w:sz w:val="18"/>
          <w:szCs w:val="18"/>
          <w:u w:val="single"/>
          <w:lang w:val="en-US" w:eastAsia="zh-CN"/>
        </w:rPr>
        <w:fldChar w:fldCharType="separate"/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C7"/>
          <w:sz w:val="18"/>
          <w:szCs w:val="18"/>
          <w:u w:val="single"/>
          <w:lang w:val="en-US" w:eastAsia="zh-CN"/>
        </w:rPr>
        <w:t>Diabetes Health Indicators EDA, Modeling &amp; SHAP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C7"/>
          <w:sz w:val="18"/>
          <w:szCs w:val="18"/>
          <w:u w:val="single"/>
          <w:lang w:val="en-US" w:eastAsia="zh-CN"/>
        </w:rPr>
        <w:fldChar w:fldCharType="end"/>
      </w:r>
    </w:p>
    <w:p w14:paraId="0368FFB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  <w:sz w:val="18"/>
          <w:szCs w:val="18"/>
          <w:u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  <w:sz w:val="18"/>
          <w:szCs w:val="18"/>
          <w:u w:val="none"/>
          <w:lang w:val="en-US" w:eastAsia="zh-CN"/>
        </w:rPr>
        <w:t>Kaggle 官方高分 Notebook。这是该数据集在 Kaggle 上的核心代码库，包含了完整的数据清洗、特征工程和多种模型对比。</w:t>
      </w:r>
    </w:p>
    <w:p w14:paraId="4E1661B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C7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C7"/>
          <w:sz w:val="18"/>
          <w:szCs w:val="18"/>
          <w:u w:val="single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C7"/>
          <w:sz w:val="18"/>
          <w:szCs w:val="18"/>
          <w:u w:val="single"/>
          <w:lang w:val="en-US" w:eastAsia="zh-CN"/>
        </w:rPr>
        <w:instrText xml:space="preserve"> HYPERLINK "https://github.com/AAdewunmi/Diabetes-Risk-Prediction-Project" \t "_blank" </w:instrTex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C7"/>
          <w:sz w:val="18"/>
          <w:szCs w:val="18"/>
          <w:u w:val="single"/>
          <w:lang w:val="en-US" w:eastAsia="zh-CN"/>
        </w:rPr>
        <w:fldChar w:fldCharType="separate"/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C7"/>
          <w:sz w:val="18"/>
          <w:szCs w:val="18"/>
          <w:u w:val="single"/>
          <w:lang w:val="en-US" w:eastAsia="zh-CN"/>
        </w:rPr>
        <w:t>Dia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C7"/>
          <w:sz w:val="18"/>
          <w:szCs w:val="18"/>
          <w:u w:val="single"/>
          <w:lang w:val="en-US" w:eastAsia="zh-CN"/>
        </w:rPr>
        <w:t>betes-Risk-Prediction-Project (AAdewunmi)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C7"/>
          <w:sz w:val="18"/>
          <w:szCs w:val="18"/>
          <w:u w:val="single"/>
          <w:lang w:val="en-US" w:eastAsia="zh-CN"/>
        </w:rPr>
        <w:fldChar w:fldCharType="end"/>
      </w:r>
    </w:p>
    <w:p w14:paraId="604F6A67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1F1F1F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1F1F1F"/>
          <w:sz w:val="18"/>
          <w:szCs w:val="18"/>
          <w:lang w:val="en-US" w:eastAsia="zh-CN"/>
        </w:rPr>
        <w:t>包含端到端的机器学习流水线，集成了 SHAP 和 LIME 解释工具，甚至带有一个 Flask Web 展示界面，符合“临床预警”和“归因分析”的需求。</w:t>
      </w:r>
    </w:p>
    <w:p w14:paraId="46FC66A1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0000C7"/>
          <w:kern w:val="0"/>
          <w:sz w:val="18"/>
          <w:szCs w:val="18"/>
          <w:u w:val="single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C7"/>
          <w:kern w:val="0"/>
          <w:sz w:val="18"/>
          <w:szCs w:val="18"/>
          <w:u w:val="single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b w:val="0"/>
          <w:bCs w:val="0"/>
          <w:color w:val="0000C7"/>
          <w:kern w:val="0"/>
          <w:sz w:val="18"/>
          <w:szCs w:val="18"/>
          <w:u w:val="single"/>
          <w:lang w:val="en-US" w:eastAsia="zh-CN" w:bidi="ar"/>
        </w:rPr>
        <w:instrText xml:space="preserve"> HYPERLINK "https://github.com/AAdewunmi/Diabetes-Risk-Prediction-Project" \t "_blank" </w:instrText>
      </w:r>
      <w:r>
        <w:rPr>
          <w:rFonts w:hint="eastAsia" w:ascii="微软雅黑" w:hAnsi="微软雅黑" w:eastAsia="微软雅黑" w:cs="微软雅黑"/>
          <w:b w:val="0"/>
          <w:bCs w:val="0"/>
          <w:color w:val="0000C7"/>
          <w:kern w:val="0"/>
          <w:sz w:val="18"/>
          <w:szCs w:val="18"/>
          <w:u w:val="single"/>
          <w:lang w:val="en-US" w:eastAsia="zh-CN" w:bidi="ar"/>
        </w:rPr>
        <w:fldChar w:fldCharType="separate"/>
      </w:r>
      <w:r>
        <w:rPr>
          <w:rFonts w:hint="eastAsia" w:ascii="微软雅黑" w:hAnsi="微软雅黑" w:eastAsia="微软雅黑" w:cs="微软雅黑"/>
          <w:b w:val="0"/>
          <w:bCs w:val="0"/>
          <w:color w:val="0000C7"/>
          <w:kern w:val="0"/>
          <w:sz w:val="18"/>
          <w:szCs w:val="18"/>
          <w:u w:val="single"/>
          <w:lang w:val="en-US" w:eastAsia="zh-CN" w:bidi="ar"/>
        </w:rPr>
        <w:t>Diabetes-Risk-Prediction-with-XAI</w:t>
      </w:r>
      <w:r>
        <w:rPr>
          <w:rFonts w:hint="eastAsia" w:ascii="微软雅黑" w:hAnsi="微软雅黑" w:eastAsia="微软雅黑" w:cs="微软雅黑"/>
          <w:b w:val="0"/>
          <w:bCs w:val="0"/>
          <w:color w:val="0000C7"/>
          <w:kern w:val="0"/>
          <w:sz w:val="18"/>
          <w:szCs w:val="18"/>
          <w:u w:val="single"/>
          <w:lang w:val="en-US" w:eastAsia="zh-CN" w:bidi="ar"/>
        </w:rPr>
        <w:fldChar w:fldCharType="end"/>
      </w:r>
    </w:p>
    <w:p w14:paraId="74208B40"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bCs w:val="0"/>
          <w:color w:val="1F1F1F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1F1F1F"/>
          <w:kern w:val="0"/>
          <w:sz w:val="18"/>
          <w:szCs w:val="18"/>
          <w:lang w:val="en-US" w:eastAsia="zh-CN" w:bidi="ar"/>
        </w:rPr>
        <w:t>该项目专门针对糖尿病预测模型进行了 SHAP 和 LIME 的深度集成，重点查看 SHAP 解释部分的实现</w:t>
      </w:r>
      <w:bookmarkStart w:id="0" w:name="_GoBack"/>
      <w:bookmarkEnd w:id="0"/>
      <w:r>
        <w:rPr>
          <w:rFonts w:hint="eastAsia" w:ascii="微软雅黑" w:hAnsi="微软雅黑" w:eastAsia="微软雅黑" w:cs="微软雅黑"/>
          <w:b w:val="0"/>
          <w:bCs w:val="0"/>
          <w:color w:val="1F1F1F"/>
          <w:kern w:val="0"/>
          <w:sz w:val="18"/>
          <w:szCs w:val="18"/>
          <w:lang w:val="en-US" w:eastAsia="zh-CN" w:bidi="ar"/>
        </w:rPr>
        <w:t>以及如何将模型预测结果转化为临床可读的解释。</w:t>
      </w:r>
    </w:p>
    <w:p w14:paraId="23035A1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eastAsia" w:ascii="微软雅黑" w:hAnsi="微软雅黑" w:eastAsia="微软雅黑" w:cs="微软雅黑"/>
          <w:color w:val="1F1F1F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1F1F1F"/>
          <w:sz w:val="18"/>
          <w:szCs w:val="18"/>
          <w:bdr w:val="none" w:color="1F1F1F" w:sz="0" w:space="0"/>
        </w:rPr>
        <w:t>四、 团队分工 (Team Division)</w:t>
      </w:r>
    </w:p>
    <w:p w14:paraId="2A9C8B7A"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bCs w:val="0"/>
          <w:color w:val="1F1F1F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1F1F1F"/>
          <w:kern w:val="0"/>
          <w:sz w:val="18"/>
          <w:szCs w:val="18"/>
          <w:lang w:val="en-US" w:eastAsia="zh-CN" w:bidi="ar"/>
        </w:rPr>
        <w:t>1. 李名扬：数据采集与预处理负责人</w:t>
      </w:r>
    </w:p>
    <w:p w14:paraId="49F4BA65"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bCs w:val="0"/>
          <w:color w:val="1F1F1F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1F1F1F"/>
          <w:kern w:val="0"/>
          <w:sz w:val="18"/>
          <w:szCs w:val="18"/>
          <w:lang w:val="en-US" w:eastAsia="zh-CN" w:bidi="ar"/>
        </w:rPr>
        <w:t>基于公开高血糖数据集完成数据加载、异常值核查、缺失值处理与标准化，构建可用建模数据集，为模型训练提供高质量数据支撑。</w:t>
      </w:r>
    </w:p>
    <w:p w14:paraId="1AF971D9"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bCs w:val="0"/>
          <w:color w:val="1F1F1F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1F1F1F"/>
          <w:kern w:val="0"/>
          <w:sz w:val="18"/>
          <w:szCs w:val="18"/>
          <w:lang w:val="en-US" w:eastAsia="zh-CN" w:bidi="ar"/>
        </w:rPr>
        <w:t>2. 陈建达：数据分析与可视化负责人</w:t>
      </w:r>
    </w:p>
    <w:p w14:paraId="16F44CF1"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bCs w:val="0"/>
          <w:color w:val="1F1F1F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1F1F1F"/>
          <w:kern w:val="0"/>
          <w:sz w:val="18"/>
          <w:szCs w:val="18"/>
          <w:lang w:val="en-US" w:eastAsia="zh-CN" w:bidi="ar"/>
        </w:rPr>
        <w:t>利用Pandas、Matplotlib完成特征统计、相关性分析与可视化输出，挖掘关键风险因素，为模型选择与特征工程提供依据。</w:t>
      </w:r>
    </w:p>
    <w:p w14:paraId="228780E0"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bCs w:val="0"/>
          <w:color w:val="1F1F1F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1F1F1F"/>
          <w:kern w:val="0"/>
          <w:sz w:val="18"/>
          <w:szCs w:val="18"/>
          <w:lang w:val="en-US" w:eastAsia="zh-CN" w:bidi="ar"/>
        </w:rPr>
        <w:t>3. 石铮铮：模型构建与训练负责人</w:t>
      </w:r>
    </w:p>
    <w:p w14:paraId="63F1A5B1"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bCs w:val="0"/>
          <w:color w:val="1F1F1F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1F1F1F"/>
          <w:kern w:val="0"/>
          <w:sz w:val="18"/>
          <w:szCs w:val="18"/>
          <w:lang w:val="en-US" w:eastAsia="zh-CN" w:bidi="ar"/>
        </w:rPr>
        <w:t>使用Scikit-learn搭建并训练高血糖风险分类模型，完成模型对比、调参与评估指标计算，实现稳定可靠的风险预测。</w:t>
      </w:r>
    </w:p>
    <w:p w14:paraId="7665469C"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bCs w:val="0"/>
          <w:color w:val="1F1F1F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1F1F1F"/>
          <w:kern w:val="0"/>
          <w:sz w:val="18"/>
          <w:szCs w:val="18"/>
          <w:lang w:val="en-US" w:eastAsia="zh-CN" w:bidi="ar"/>
        </w:rPr>
        <w:t>4. 邵梓懿：可解释性分析与报告撰写负责人</w:t>
      </w:r>
    </w:p>
    <w:p w14:paraId="254BE946"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bCs w:val="0"/>
          <w:color w:val="1F1F1F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1F1F1F"/>
          <w:kern w:val="0"/>
          <w:sz w:val="18"/>
          <w:szCs w:val="18"/>
          <w:lang w:val="en-US" w:eastAsia="zh-CN" w:bidi="ar"/>
        </w:rPr>
        <w:t>使用SHAP/LIME完成个体风险归因与案例解读，分析误判原因与应用边界，撰写技术报告、整理PPT与项目总结。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F9F55D"/>
    <w:multiLevelType w:val="singleLevel"/>
    <w:tmpl w:val="67F9F55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4356CD"/>
    <w:rsid w:val="068B2460"/>
    <w:rsid w:val="160F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FollowedHyperlink"/>
    <w:basedOn w:val="6"/>
    <w:uiPriority w:val="0"/>
    <w:rPr>
      <w:color w:val="800080"/>
      <w:u w:val="single"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character" w:styleId="9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2026-04-19T13:24:04Z</dcterms:created>
  <dc:creator>17lya</dc:creator>
  <cp:lastModifiedBy>石铮铮</cp:lastModifiedBy>
  <dcterms:modified xsi:type="dcterms:W3CDTF">2026-04-19T14:22:31Z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eyJoZGlkIjoiYjlmMDQ4NTZjNDFhOWIwNWJmMzcyZjZkNDNhNTk1ZjQiLCJ1c2VySWQiOiIxNzg1MzExNDI4In0=</vt:lpwstr>
  </property>
  <property fmtid="{D5CDD505-2E9C-101B-9397-08002B2CF9AE}" pid="4" name="ICV">
    <vt:lpwstr>437E965EF7E0479C9BE39ED5B198544C_12</vt:lpwstr>
  </property>
</Properties>
</file>