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8"/>
        <w:rPr>
          <w:color w:val="auto"/>
        </w:rPr>
      </w:pPr>
      <w:r>
        <w:rPr>
          <w:color w:val="auto"/>
        </w:rPr>
        <w:pict>
          <v:shape id="_x0000_s1026" o:spid="_x0000_s1026" o:spt="202" type="#_x0000_t202" style="position:absolute;left:0pt;margin-left:231.7pt;margin-top:-9.3pt;height:34.85pt;width:191.3pt;z-index:251659264;mso-width-relative:page;mso-height-relative:page;" filled="f" coordsize="21600,21600" o:gfxdata="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Z3tlbbAAAACgEA&#10;AA8AAAAAAAAAAQAgAAAAIgAAAGRycy9kb3ducmV2LnhtbFBLAQIUABQAAAAIAIdO4kBwp9LmUAIA&#10;AI4EAAAOAAAAAAAAAAEAIAAAACoBAABkcnMvZTJvRG9jLnhtbFBLBQYAAAAABgAGAFkBAADsBQAA&#10;AAA=&#10;">
            <v:path/>
            <v:fill on="f" focussize="0,0"/>
            <v:stroke weight="0.5pt" joinstyle="round"/>
            <v:imagedata o:title=""/>
            <o:lock v:ext="edit"/>
            <v:textbox>
              <w:txbxContent>
                <w:p>
                  <w:pPr>
                    <w:ind w:firstLine="0" w:firstLineChars="0"/>
                    <w:jc w:val="center"/>
                    <w:rPr>
                      <w:rFonts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</w:rPr>
                    <w:t>附录B（资料性附录）</w:t>
                  </w:r>
                </w:p>
              </w:txbxContent>
            </v:textbox>
          </v:shape>
        </w:pict>
      </w:r>
    </w:p>
    <w:p>
      <w:pPr>
        <w:pStyle w:val="28"/>
        <w:rPr>
          <w:color w:val="auto"/>
        </w:rPr>
      </w:pPr>
    </w:p>
    <w:p>
      <w:pPr>
        <w:pStyle w:val="28"/>
        <w:rPr>
          <w:color w:val="auto"/>
        </w:rPr>
      </w:pPr>
    </w:p>
    <w:p>
      <w:pPr>
        <w:pStyle w:val="28"/>
        <w:rPr>
          <w:color w:val="auto"/>
        </w:rPr>
      </w:pPr>
    </w:p>
    <w:p>
      <w:pPr>
        <w:pStyle w:val="28"/>
        <w:bidi w:val="0"/>
        <w:rPr>
          <w:rFonts w:hint="eastAsia"/>
          <w:lang w:eastAsia="zh-CN"/>
        </w:rPr>
      </w:pPr>
      <w:bookmarkStart w:id="0" w:name="_Toc11801"/>
      <w:bookmarkStart w:id="1" w:name="_Toc11247"/>
      <w:r>
        <w:rPr>
          <w:rFonts w:hint="eastAsia"/>
          <w:lang w:eastAsia="zh-CN"/>
        </w:rPr>
        <w:t>西安新兴紫楹台酒店有限公司</w:t>
      </w:r>
    </w:p>
    <w:p>
      <w:pPr>
        <w:pStyle w:val="28"/>
        <w:outlineLvl w:val="0"/>
        <w:rPr>
          <w:color w:val="auto"/>
        </w:rPr>
      </w:pPr>
      <w:bookmarkStart w:id="2" w:name="_Toc23585"/>
      <w:r>
        <w:rPr>
          <w:rFonts w:hint="eastAsia"/>
          <w:color w:val="auto"/>
        </w:rPr>
        <w:t>生产安全事故</w:t>
      </w:r>
      <w:bookmarkEnd w:id="0"/>
      <w:bookmarkEnd w:id="1"/>
      <w:bookmarkStart w:id="3" w:name="_Toc923"/>
      <w:bookmarkStart w:id="4" w:name="_Toc7620"/>
      <w:r>
        <w:rPr>
          <w:rFonts w:hint="eastAsia"/>
          <w:color w:val="auto"/>
        </w:rPr>
        <w:t>应急资源调查报告</w:t>
      </w:r>
      <w:bookmarkEnd w:id="2"/>
      <w:bookmarkEnd w:id="3"/>
      <w:bookmarkEnd w:id="4"/>
    </w:p>
    <w:p>
      <w:pPr>
        <w:ind w:firstLine="655"/>
        <w:rPr>
          <w:color w:val="auto"/>
        </w:rPr>
      </w:pPr>
    </w:p>
    <w:p>
      <w:pPr>
        <w:ind w:firstLine="655"/>
        <w:rPr>
          <w:color w:val="auto"/>
        </w:rPr>
      </w:pPr>
    </w:p>
    <w:p>
      <w:pPr>
        <w:ind w:firstLine="655"/>
        <w:rPr>
          <w:color w:val="auto"/>
        </w:rPr>
      </w:pPr>
    </w:p>
    <w:p>
      <w:pPr>
        <w:ind w:firstLine="655"/>
        <w:rPr>
          <w:color w:val="auto"/>
        </w:rPr>
      </w:pPr>
    </w:p>
    <w:p>
      <w:pPr>
        <w:ind w:firstLine="655"/>
        <w:rPr>
          <w:color w:val="auto"/>
        </w:rPr>
      </w:pPr>
    </w:p>
    <w:p>
      <w:pPr>
        <w:ind w:firstLine="655"/>
        <w:rPr>
          <w:color w:val="auto"/>
        </w:rPr>
      </w:pPr>
    </w:p>
    <w:p>
      <w:pPr>
        <w:ind w:firstLine="655"/>
        <w:rPr>
          <w:color w:val="auto"/>
        </w:rPr>
      </w:pPr>
    </w:p>
    <w:p>
      <w:pPr>
        <w:ind w:firstLine="655"/>
        <w:rPr>
          <w:color w:val="auto"/>
        </w:rPr>
      </w:pPr>
    </w:p>
    <w:p>
      <w:pPr>
        <w:ind w:firstLine="655"/>
        <w:rPr>
          <w:color w:val="auto"/>
        </w:rPr>
      </w:pPr>
    </w:p>
    <w:p>
      <w:pPr>
        <w:bidi w:val="0"/>
        <w:rPr>
          <w:color w:val="auto"/>
        </w:rPr>
      </w:pPr>
    </w:p>
    <w:p>
      <w:pPr>
        <w:bidi w:val="0"/>
        <w:rPr>
          <w:color w:val="auto"/>
        </w:rPr>
      </w:pPr>
    </w:p>
    <w:p>
      <w:pPr>
        <w:pStyle w:val="2"/>
        <w:rPr>
          <w:color w:val="auto"/>
        </w:rPr>
      </w:pPr>
    </w:p>
    <w:p>
      <w:pPr>
        <w:rPr>
          <w:color w:val="auto"/>
        </w:rPr>
      </w:pPr>
    </w:p>
    <w:p>
      <w:pPr>
        <w:ind w:left="0" w:leftChars="0" w:firstLine="0" w:firstLineChars="0"/>
        <w:jc w:val="center"/>
        <w:rPr>
          <w:rFonts w:hint="eastAsia" w:ascii="黑体" w:hAnsi="黑体" w:eastAsia="黑体" w:cs="黑体"/>
          <w:color w:val="auto"/>
          <w:kern w:val="2"/>
          <w:sz w:val="36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color w:val="auto"/>
          <w:kern w:val="2"/>
          <w:sz w:val="36"/>
          <w:szCs w:val="32"/>
          <w:lang w:val="en-US" w:eastAsia="zh-CN" w:bidi="ar-SA"/>
        </w:rPr>
        <w:t>西安新兴紫楹台酒店有限公司</w:t>
      </w:r>
    </w:p>
    <w:p>
      <w:pPr>
        <w:ind w:left="0" w:leftChars="0" w:firstLine="0" w:firstLineChars="0"/>
        <w:jc w:val="center"/>
        <w:rPr>
          <w:rFonts w:hint="eastAsia" w:ascii="黑体" w:hAnsi="黑体" w:eastAsia="黑体" w:cs="黑体"/>
          <w:color w:val="auto"/>
          <w:kern w:val="2"/>
          <w:sz w:val="36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color w:val="auto"/>
          <w:kern w:val="2"/>
          <w:sz w:val="36"/>
          <w:szCs w:val="32"/>
          <w:lang w:val="en-US" w:eastAsia="zh-CN" w:bidi="ar-SA"/>
        </w:rPr>
        <w:t>二〇二四年四月</w:t>
      </w:r>
    </w:p>
    <w:p>
      <w:pPr>
        <w:ind w:firstLine="0" w:firstLineChars="0"/>
        <w:jc w:val="center"/>
        <w:rPr>
          <w:rFonts w:ascii="黑体" w:hAnsi="黑体" w:eastAsia="黑体" w:cs="黑体"/>
          <w:color w:val="auto"/>
          <w:sz w:val="36"/>
          <w:szCs w:val="36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2098" w:right="1474" w:bottom="1984" w:left="1587" w:header="1134" w:footer="1020" w:gutter="0"/>
          <w:cols w:space="0" w:num="1"/>
          <w:docGrid w:type="linesAndChars" w:linePitch="589" w:charSpace="1554"/>
        </w:sectPr>
      </w:pPr>
    </w:p>
    <w:sdt>
      <w:sdtPr>
        <w:rPr>
          <w:rFonts w:hint="eastAsia" w:ascii="黑体" w:hAnsi="黑体" w:eastAsia="黑体" w:cs="黑体"/>
          <w:color w:val="auto"/>
          <w:sz w:val="36"/>
          <w:szCs w:val="36"/>
        </w:rPr>
        <w:id w:val="147475844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b/>
          <w:color w:val="auto"/>
          <w:sz w:val="36"/>
          <w:szCs w:val="36"/>
        </w:rPr>
      </w:sdtEndPr>
      <w:sdtContent>
        <w:p>
          <w:pPr>
            <w:ind w:firstLine="0" w:firstLineChars="0"/>
            <w:jc w:val="center"/>
            <w:rPr>
              <w:rFonts w:ascii="黑体" w:hAnsi="黑体" w:eastAsia="黑体" w:cs="黑体"/>
              <w:color w:val="auto"/>
              <w:sz w:val="36"/>
              <w:szCs w:val="36"/>
            </w:rPr>
          </w:pPr>
          <w:bookmarkStart w:id="5" w:name="_Toc5224"/>
          <w:r>
            <w:rPr>
              <w:rFonts w:hint="eastAsia" w:ascii="黑体" w:hAnsi="黑体" w:eastAsia="黑体" w:cs="黑体"/>
              <w:color w:val="auto"/>
              <w:sz w:val="36"/>
              <w:szCs w:val="36"/>
            </w:rPr>
            <w:t>目</w:t>
          </w:r>
          <w:r>
            <w:rPr>
              <w:rFonts w:hint="eastAsia" w:ascii="黑体" w:hAnsi="黑体" w:eastAsia="黑体" w:cs="黑体"/>
              <w:color w:val="auto"/>
              <w:sz w:val="36"/>
              <w:szCs w:val="36"/>
              <w:lang w:val="en-US" w:eastAsia="zh-CN"/>
            </w:rPr>
            <w:t xml:space="preserve">   </w:t>
          </w:r>
          <w:r>
            <w:rPr>
              <w:rFonts w:hint="eastAsia" w:ascii="黑体" w:hAnsi="黑体" w:eastAsia="黑体" w:cs="黑体"/>
              <w:color w:val="auto"/>
              <w:sz w:val="36"/>
              <w:szCs w:val="36"/>
            </w:rPr>
            <w:t>录</w:t>
          </w:r>
        </w:p>
        <w:p>
          <w:pPr>
            <w:pStyle w:val="15"/>
            <w:tabs>
              <w:tab w:val="right" w:leader="dot" w:pos="8845"/>
            </w:tabs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TOC \o "1-2" \h \u </w:instrText>
          </w:r>
          <w:r>
            <w:rPr>
              <w:color w:val="auto"/>
            </w:rPr>
            <w:fldChar w:fldCharType="separate"/>
          </w:r>
        </w:p>
        <w:p>
          <w:pPr>
            <w:pStyle w:val="15"/>
            <w:tabs>
              <w:tab w:val="right" w:leader="dot" w:pos="8845"/>
            </w:tabs>
            <w:ind w:left="0" w:leftChars="0" w:firstLine="0" w:firstLineChars="0"/>
          </w:pPr>
          <w:r>
            <w:rPr>
              <w:color w:val="auto"/>
            </w:rPr>
            <w:fldChar w:fldCharType="begin"/>
          </w:r>
          <w:r>
            <w:instrText xml:space="preserve"> HYPERLINK \l _Toc23528 </w:instrText>
          </w:r>
          <w:r>
            <w:fldChar w:fldCharType="separate"/>
          </w:r>
          <w:r>
            <w:rPr>
              <w:rFonts w:hint="default" w:ascii="黑体" w:hAnsi="黑体" w:eastAsia="宋体" w:cs="宋体"/>
            </w:rPr>
            <w:t xml:space="preserve">1 </w:t>
          </w:r>
          <w:r>
            <w:rPr>
              <w:rFonts w:hint="eastAsia"/>
            </w:rPr>
            <w:t>单位内部应急资源</w:t>
          </w:r>
          <w:r>
            <w:tab/>
          </w:r>
          <w:r>
            <w:fldChar w:fldCharType="begin"/>
          </w:r>
          <w:r>
            <w:instrText xml:space="preserve"> PAGEREF _Toc23528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>
          <w:pPr>
            <w:pStyle w:val="17"/>
            <w:tabs>
              <w:tab w:val="right" w:leader="dot" w:pos="8845"/>
            </w:tabs>
            <w:ind w:left="0" w:leftChars="0" w:firstLine="654" w:firstLineChars="200"/>
          </w:pPr>
          <w:r>
            <w:rPr>
              <w:color w:val="auto"/>
            </w:rPr>
            <w:fldChar w:fldCharType="begin"/>
          </w:r>
          <w:r>
            <w:instrText xml:space="preserve"> HYPERLINK \l _Toc31967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1.1 </w:t>
          </w:r>
          <w:r>
            <w:rPr>
              <w:rFonts w:hint="eastAsia"/>
            </w:rPr>
            <w:t>应急组织机构及职责</w:t>
          </w:r>
          <w:r>
            <w:tab/>
          </w:r>
          <w:r>
            <w:fldChar w:fldCharType="begin"/>
          </w:r>
          <w:r>
            <w:instrText xml:space="preserve"> PAGEREF _Toc31967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>
          <w:pPr>
            <w:pStyle w:val="17"/>
            <w:tabs>
              <w:tab w:val="right" w:leader="dot" w:pos="8845"/>
            </w:tabs>
            <w:ind w:left="0" w:leftChars="0" w:firstLine="654" w:firstLineChars="200"/>
          </w:pPr>
          <w:r>
            <w:rPr>
              <w:color w:val="auto"/>
            </w:rPr>
            <w:fldChar w:fldCharType="begin"/>
          </w:r>
          <w:r>
            <w:instrText xml:space="preserve"> HYPERLINK \l _Toc6693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1.2 </w:t>
          </w:r>
          <w:r>
            <w:rPr>
              <w:rFonts w:hint="eastAsia"/>
            </w:rPr>
            <w:t>应急物资保障</w:t>
          </w:r>
          <w:r>
            <w:tab/>
          </w:r>
          <w:r>
            <w:fldChar w:fldCharType="begin"/>
          </w:r>
          <w:r>
            <w:instrText xml:space="preserve"> PAGEREF _Toc6693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>
          <w:pPr>
            <w:pStyle w:val="17"/>
            <w:tabs>
              <w:tab w:val="right" w:leader="dot" w:pos="8845"/>
            </w:tabs>
            <w:ind w:left="0" w:leftChars="0" w:firstLine="654" w:firstLineChars="200"/>
          </w:pPr>
          <w:r>
            <w:rPr>
              <w:color w:val="auto"/>
            </w:rPr>
            <w:fldChar w:fldCharType="begin"/>
          </w:r>
          <w:r>
            <w:instrText xml:space="preserve"> HYPERLINK \l _Toc7687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1.3 </w:t>
          </w:r>
          <w:r>
            <w:t>应急</w:t>
          </w:r>
          <w:r>
            <w:rPr>
              <w:rFonts w:hint="eastAsia"/>
            </w:rPr>
            <w:t>通信与信息保障</w:t>
          </w:r>
          <w:r>
            <w:tab/>
          </w:r>
          <w:r>
            <w:fldChar w:fldCharType="begin"/>
          </w:r>
          <w:r>
            <w:instrText xml:space="preserve"> PAGEREF _Toc7687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>
          <w:pPr>
            <w:pStyle w:val="17"/>
            <w:tabs>
              <w:tab w:val="right" w:leader="dot" w:pos="8845"/>
            </w:tabs>
            <w:ind w:left="0" w:leftChars="0" w:firstLine="654" w:firstLineChars="200"/>
          </w:pPr>
          <w:r>
            <w:rPr>
              <w:color w:val="auto"/>
            </w:rPr>
            <w:fldChar w:fldCharType="begin"/>
          </w:r>
          <w:r>
            <w:instrText xml:space="preserve"> HYPERLINK \l _Toc10931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1.4 </w:t>
          </w:r>
          <w:r>
            <w:rPr>
              <w:rFonts w:hint="eastAsia"/>
            </w:rPr>
            <w:t>交通运输保障</w:t>
          </w:r>
          <w:r>
            <w:tab/>
          </w:r>
          <w:r>
            <w:fldChar w:fldCharType="begin"/>
          </w:r>
          <w:r>
            <w:instrText xml:space="preserve"> PAGEREF _Toc10931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>
          <w:pPr>
            <w:pStyle w:val="17"/>
            <w:tabs>
              <w:tab w:val="right" w:leader="dot" w:pos="8845"/>
            </w:tabs>
            <w:ind w:left="0" w:leftChars="0" w:firstLine="654" w:firstLineChars="200"/>
          </w:pPr>
          <w:r>
            <w:rPr>
              <w:color w:val="auto"/>
            </w:rPr>
            <w:fldChar w:fldCharType="begin"/>
          </w:r>
          <w:r>
            <w:instrText xml:space="preserve"> HYPERLINK \l _Toc31078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1.5 </w:t>
          </w:r>
          <w:r>
            <w:rPr>
              <w:rFonts w:hint="eastAsia"/>
            </w:rPr>
            <w:t>应急资金保障</w:t>
          </w:r>
          <w:r>
            <w:tab/>
          </w:r>
          <w:r>
            <w:fldChar w:fldCharType="begin"/>
          </w:r>
          <w:r>
            <w:instrText xml:space="preserve"> PAGEREF _Toc31078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>
          <w:pPr>
            <w:pStyle w:val="17"/>
            <w:tabs>
              <w:tab w:val="right" w:leader="dot" w:pos="8845"/>
            </w:tabs>
            <w:ind w:left="0" w:leftChars="0" w:firstLine="654" w:firstLineChars="200"/>
          </w:pPr>
          <w:r>
            <w:rPr>
              <w:color w:val="auto"/>
            </w:rPr>
            <w:fldChar w:fldCharType="begin"/>
          </w:r>
          <w:r>
            <w:instrText xml:space="preserve"> HYPERLINK \l _Toc13854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1.6 </w:t>
          </w:r>
          <w:r>
            <w:rPr>
              <w:rFonts w:hint="eastAsia"/>
            </w:rPr>
            <w:t>应急队伍保障</w:t>
          </w:r>
          <w:r>
            <w:tab/>
          </w:r>
          <w:r>
            <w:fldChar w:fldCharType="begin"/>
          </w:r>
          <w:r>
            <w:instrText xml:space="preserve"> PAGEREF _Toc13854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>
          <w:pPr>
            <w:pStyle w:val="17"/>
            <w:tabs>
              <w:tab w:val="right" w:leader="dot" w:pos="8845"/>
            </w:tabs>
            <w:ind w:left="0" w:leftChars="0" w:firstLine="654" w:firstLineChars="200"/>
          </w:pPr>
          <w:r>
            <w:rPr>
              <w:color w:val="auto"/>
            </w:rPr>
            <w:fldChar w:fldCharType="begin"/>
          </w:r>
          <w:r>
            <w:instrText xml:space="preserve"> HYPERLINK \l _Toc12467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1.7 </w:t>
          </w:r>
          <w:r>
            <w:rPr>
              <w:rFonts w:hint="eastAsia"/>
            </w:rPr>
            <w:t>医疗保障</w:t>
          </w:r>
          <w:r>
            <w:tab/>
          </w:r>
          <w:r>
            <w:fldChar w:fldCharType="begin"/>
          </w:r>
          <w:r>
            <w:instrText xml:space="preserve"> PAGEREF _Toc12467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>
          <w:pPr>
            <w:pStyle w:val="17"/>
            <w:tabs>
              <w:tab w:val="right" w:leader="dot" w:pos="8845"/>
            </w:tabs>
            <w:ind w:left="0" w:leftChars="0" w:firstLine="654" w:firstLineChars="200"/>
          </w:pPr>
          <w:r>
            <w:rPr>
              <w:color w:val="auto"/>
            </w:rPr>
            <w:fldChar w:fldCharType="begin"/>
          </w:r>
          <w:r>
            <w:instrText xml:space="preserve"> HYPERLINK \l _Toc27949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</w:rPr>
            <w:t xml:space="preserve">1.8 </w:t>
          </w:r>
          <w:r>
            <w:rPr>
              <w:rFonts w:hint="eastAsia"/>
            </w:rPr>
            <w:t>治安保障</w:t>
          </w:r>
          <w:r>
            <w:tab/>
          </w:r>
          <w:r>
            <w:fldChar w:fldCharType="begin"/>
          </w:r>
          <w:r>
            <w:instrText xml:space="preserve"> PAGEREF _Toc27949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>
          <w:pPr>
            <w:pStyle w:val="15"/>
            <w:tabs>
              <w:tab w:val="right" w:leader="dot" w:pos="8845"/>
            </w:tabs>
            <w:ind w:left="0" w:leftChars="0" w:firstLine="0" w:firstLineChars="0"/>
          </w:pPr>
          <w:r>
            <w:rPr>
              <w:color w:val="auto"/>
            </w:rPr>
            <w:fldChar w:fldCharType="begin"/>
          </w:r>
          <w:r>
            <w:instrText xml:space="preserve"> HYPERLINK \l _Toc14274 </w:instrText>
          </w:r>
          <w:r>
            <w:fldChar w:fldCharType="separate"/>
          </w:r>
          <w:r>
            <w:rPr>
              <w:rFonts w:hint="default" w:ascii="黑体" w:hAnsi="黑体" w:eastAsia="宋体" w:cs="宋体"/>
            </w:rPr>
            <w:t xml:space="preserve">2 </w:t>
          </w:r>
          <w:r>
            <w:rPr>
              <w:rFonts w:hint="eastAsia"/>
            </w:rPr>
            <w:t>单位外部应急资源</w:t>
          </w:r>
          <w:r>
            <w:tab/>
          </w:r>
          <w:r>
            <w:fldChar w:fldCharType="begin"/>
          </w:r>
          <w:r>
            <w:instrText xml:space="preserve"> PAGEREF _Toc14274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>
          <w:pPr>
            <w:pStyle w:val="15"/>
            <w:tabs>
              <w:tab w:val="right" w:leader="dot" w:pos="8845"/>
            </w:tabs>
            <w:ind w:left="0" w:leftChars="0" w:firstLine="0" w:firstLineChars="0"/>
          </w:pPr>
          <w:r>
            <w:rPr>
              <w:color w:val="auto"/>
            </w:rPr>
            <w:fldChar w:fldCharType="begin"/>
          </w:r>
          <w:r>
            <w:instrText xml:space="preserve"> HYPERLINK \l _Toc2536 </w:instrText>
          </w:r>
          <w:r>
            <w:fldChar w:fldCharType="separate"/>
          </w:r>
          <w:r>
            <w:rPr>
              <w:rFonts w:hint="default" w:ascii="黑体" w:hAnsi="黑体" w:eastAsia="宋体" w:cs="宋体"/>
            </w:rPr>
            <w:t xml:space="preserve">3 </w:t>
          </w:r>
          <w:r>
            <w:rPr>
              <w:rFonts w:hint="eastAsia"/>
            </w:rPr>
            <w:t>应急资源差距分析</w:t>
          </w:r>
          <w:r>
            <w:tab/>
          </w:r>
          <w:r>
            <w:fldChar w:fldCharType="begin"/>
          </w:r>
          <w:r>
            <w:instrText xml:space="preserve"> PAGEREF _Toc2536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>
          <w:pPr>
            <w:pStyle w:val="17"/>
            <w:tabs>
              <w:tab w:val="right" w:leader="dot" w:pos="8845"/>
            </w:tabs>
            <w:ind w:left="0" w:leftChars="0" w:firstLine="654" w:firstLineChars="200"/>
          </w:pPr>
          <w:r>
            <w:rPr>
              <w:color w:val="auto"/>
            </w:rPr>
            <w:fldChar w:fldCharType="begin"/>
          </w:r>
          <w:r>
            <w:instrText xml:space="preserve"> HYPERLINK \l _Toc10230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  <w:lang w:val="en-US" w:eastAsia="zh-CN"/>
            </w:rPr>
            <w:t xml:space="preserve">3.1 </w:t>
          </w:r>
          <w:r>
            <w:rPr>
              <w:rFonts w:hint="default"/>
              <w:lang w:val="en-US" w:eastAsia="zh-CN"/>
            </w:rPr>
            <w:t>应急物资分析</w:t>
          </w:r>
          <w:r>
            <w:tab/>
          </w:r>
          <w:r>
            <w:fldChar w:fldCharType="begin"/>
          </w:r>
          <w:r>
            <w:instrText xml:space="preserve"> PAGEREF _Toc10230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>
          <w:pPr>
            <w:pStyle w:val="17"/>
            <w:tabs>
              <w:tab w:val="right" w:leader="dot" w:pos="8845"/>
            </w:tabs>
            <w:ind w:left="0" w:leftChars="0" w:firstLine="654" w:firstLineChars="200"/>
          </w:pPr>
          <w:r>
            <w:rPr>
              <w:color w:val="auto"/>
            </w:rPr>
            <w:fldChar w:fldCharType="begin"/>
          </w:r>
          <w:r>
            <w:instrText xml:space="preserve"> HYPERLINK \l _Toc20920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  <w:lang w:val="en-US" w:eastAsia="zh-CN"/>
            </w:rPr>
            <w:t xml:space="preserve">3.2 </w:t>
          </w:r>
          <w:r>
            <w:rPr>
              <w:rFonts w:hint="default"/>
              <w:lang w:val="en-US" w:eastAsia="zh-CN"/>
            </w:rPr>
            <w:t>应急物资补充建议</w:t>
          </w:r>
          <w:r>
            <w:tab/>
          </w:r>
          <w:r>
            <w:fldChar w:fldCharType="begin"/>
          </w:r>
          <w:r>
            <w:instrText xml:space="preserve"> PAGEREF _Toc20920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>
          <w:pPr>
            <w:pStyle w:val="17"/>
            <w:tabs>
              <w:tab w:val="right" w:leader="dot" w:pos="8845"/>
            </w:tabs>
            <w:ind w:left="0" w:leftChars="0" w:firstLine="654" w:firstLineChars="200"/>
          </w:pPr>
          <w:r>
            <w:rPr>
              <w:color w:val="auto"/>
            </w:rPr>
            <w:fldChar w:fldCharType="begin"/>
          </w:r>
          <w:r>
            <w:instrText xml:space="preserve"> HYPERLINK \l _Toc17505 </w:instrText>
          </w:r>
          <w:r>
            <w:fldChar w:fldCharType="separate"/>
          </w:r>
          <w:r>
            <w:rPr>
              <w:rFonts w:hint="default" w:ascii="Times New Roman" w:hAnsi="Times New Roman" w:eastAsia="宋体" w:cs="宋体"/>
              <w:szCs w:val="32"/>
              <w:lang w:val="en-US" w:eastAsia="zh-CN"/>
            </w:rPr>
            <w:t xml:space="preserve">3.3 </w:t>
          </w:r>
          <w:r>
            <w:rPr>
              <w:rFonts w:hint="default"/>
              <w:lang w:val="en-US" w:eastAsia="zh-CN"/>
            </w:rPr>
            <w:t>完善应急资源的具体措施</w:t>
          </w:r>
          <w:r>
            <w:tab/>
          </w:r>
          <w:r>
            <w:fldChar w:fldCharType="begin"/>
          </w:r>
          <w:r>
            <w:instrText xml:space="preserve"> PAGEREF _Toc17505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>
          <w:pPr>
            <w:ind w:firstLine="658"/>
            <w:rPr>
              <w:color w:val="auto"/>
            </w:rPr>
          </w:pPr>
          <w:r>
            <w:rPr>
              <w:color w:val="auto"/>
            </w:rPr>
            <w:fldChar w:fldCharType="end"/>
          </w:r>
        </w:p>
      </w:sdtContent>
    </w:sdt>
    <w:p>
      <w:pPr>
        <w:pStyle w:val="5"/>
        <w:ind w:firstLine="655"/>
        <w:rPr>
          <w:color w:val="auto"/>
        </w:rPr>
        <w:sectPr>
          <w:footerReference r:id="rId11" w:type="default"/>
          <w:pgSz w:w="11906" w:h="16838"/>
          <w:pgMar w:top="2098" w:right="1474" w:bottom="1984" w:left="1587" w:header="1134" w:footer="1020" w:gutter="0"/>
          <w:pgNumType w:start="1"/>
          <w:cols w:space="0" w:num="1"/>
          <w:docGrid w:type="linesAndChars" w:linePitch="589" w:charSpace="1554"/>
        </w:sectPr>
      </w:pPr>
    </w:p>
    <w:p>
      <w:pPr>
        <w:pStyle w:val="5"/>
        <w:ind w:firstLine="655"/>
        <w:rPr>
          <w:color w:val="auto"/>
        </w:rPr>
      </w:pPr>
      <w:bookmarkStart w:id="6" w:name="_Toc23528"/>
      <w:r>
        <w:rPr>
          <w:rFonts w:hint="eastAsia"/>
          <w:color w:val="auto"/>
        </w:rPr>
        <w:t>单位内部应急资源</w:t>
      </w:r>
      <w:bookmarkEnd w:id="5"/>
      <w:bookmarkEnd w:id="6"/>
    </w:p>
    <w:p>
      <w:pPr>
        <w:pStyle w:val="6"/>
        <w:bidi w:val="0"/>
        <w:ind w:left="-1" w:leftChars="0" w:firstLineChars="0"/>
        <w:rPr>
          <w:color w:val="auto"/>
        </w:rPr>
      </w:pPr>
      <w:bookmarkStart w:id="7" w:name="_Toc25223"/>
      <w:bookmarkStart w:id="8" w:name="_Toc16804"/>
      <w:bookmarkStart w:id="9" w:name="_Toc4707"/>
      <w:bookmarkStart w:id="10" w:name="_Toc11818"/>
      <w:bookmarkStart w:id="11" w:name="_Toc1318"/>
      <w:bookmarkStart w:id="12" w:name="_Toc16421"/>
      <w:bookmarkStart w:id="13" w:name="_Toc31967"/>
      <w:bookmarkStart w:id="14" w:name="_Toc29422"/>
      <w:r>
        <w:rPr>
          <w:rFonts w:hint="eastAsia"/>
          <w:color w:val="auto"/>
        </w:rPr>
        <w:t>应急组织机构及职责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>
      <w:pPr>
        <w:bidi w:val="0"/>
        <w:rPr>
          <w:rFonts w:hint="eastAsia"/>
          <w:color w:val="auto"/>
        </w:rPr>
      </w:pPr>
      <w:bookmarkStart w:id="64" w:name="_GoBack"/>
      <w:r>
        <w:rPr>
          <w:rFonts w:hint="eastAsia"/>
          <w:color w:val="auto"/>
          <w:lang w:eastAsia="zh-CN"/>
        </w:rPr>
        <w:t>西安新兴紫楹台酒店有限公司</w:t>
      </w:r>
      <w:r>
        <w:rPr>
          <w:rFonts w:hint="eastAsia"/>
          <w:color w:val="auto"/>
          <w:lang w:val="en-US" w:eastAsia="zh-CN"/>
        </w:rPr>
        <w:t>紫楹台酒店</w:t>
      </w:r>
      <w:bookmarkEnd w:id="64"/>
      <w:r>
        <w:rPr>
          <w:rFonts w:hint="eastAsia"/>
          <w:color w:val="auto"/>
          <w:lang w:val="en-US" w:eastAsia="zh-CN"/>
        </w:rPr>
        <w:t>（以下简称“酒店”）</w:t>
      </w:r>
      <w:r>
        <w:rPr>
          <w:rFonts w:hint="eastAsia" w:ascii="Times New Roman" w:hAnsi="Times New Roman"/>
          <w:color w:val="auto"/>
        </w:rPr>
        <w:t>应急组织体系由应急救援指挥部和应急救援小组组成。应急救援指挥部总指挥由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eastAsia" w:ascii="Times New Roman" w:hAnsi="Times New Roman"/>
          <w:color w:val="auto"/>
          <w:lang w:val="en-US" w:eastAsia="zh-CN"/>
        </w:rPr>
        <w:t>总经理</w:t>
      </w:r>
      <w:r>
        <w:rPr>
          <w:rFonts w:hint="eastAsia"/>
          <w:color w:val="auto"/>
          <w:lang w:val="en-US" w:eastAsia="zh-CN"/>
        </w:rPr>
        <w:t>张红</w:t>
      </w:r>
      <w:r>
        <w:rPr>
          <w:rFonts w:hint="eastAsia" w:ascii="Times New Roman" w:hAnsi="Times New Roman"/>
          <w:color w:val="auto"/>
          <w:lang w:val="en-US" w:eastAsia="zh-CN"/>
        </w:rPr>
        <w:t>担</w:t>
      </w:r>
      <w:r>
        <w:rPr>
          <w:rFonts w:hint="eastAsia" w:ascii="Times New Roman" w:hAnsi="Times New Roman"/>
          <w:color w:val="auto"/>
        </w:rPr>
        <w:t>任，副总指挥由</w:t>
      </w:r>
      <w:r>
        <w:rPr>
          <w:rFonts w:hint="eastAsia"/>
          <w:color w:val="auto"/>
          <w:lang w:val="en-US" w:eastAsia="zh-CN"/>
        </w:rPr>
        <w:t>安全部经理王晨曦</w:t>
      </w:r>
      <w:r>
        <w:rPr>
          <w:rFonts w:hint="eastAsia" w:ascii="Times New Roman" w:hAnsi="Times New Roman"/>
          <w:color w:val="auto"/>
        </w:rPr>
        <w:t>担任。</w:t>
      </w:r>
      <w:r>
        <w:rPr>
          <w:rFonts w:hint="eastAsia"/>
          <w:color w:val="auto"/>
        </w:rPr>
        <w:t>按照职能分工，应急救援指挥部下设</w:t>
      </w:r>
      <w:r>
        <w:rPr>
          <w:rFonts w:hint="eastAsia"/>
          <w:color w:val="auto"/>
          <w:lang w:val="en-US" w:eastAsia="zh-CN"/>
        </w:rPr>
        <w:t>5</w:t>
      </w:r>
      <w:r>
        <w:rPr>
          <w:rFonts w:hint="eastAsia"/>
          <w:color w:val="auto"/>
        </w:rPr>
        <w:t>个应急救援小组，接受应急救援指挥部总指挥和副总指挥的领导和指挥，各应急救援小组由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各部门工作人员组成。应急救援指挥部成员有变动时，由接岗者履行对应的应急职责。应急组织体系见下图：</w:t>
      </w:r>
    </w:p>
    <w:p>
      <w:pPr>
        <w:bidi w:val="0"/>
        <w:ind w:left="0" w:leftChars="0" w:firstLine="0" w:firstLineChars="0"/>
        <w:jc w:val="center"/>
        <w:rPr>
          <w:rFonts w:hint="eastAsia" w:eastAsia="仿宋"/>
          <w:color w:val="auto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808220" cy="3800475"/>
            <wp:effectExtent l="0" t="0" r="0" b="0"/>
            <wp:docPr id="9" name="ECB019B1-382A-4266-B25C-5B523AA43C14-1" descr="C:/Users/Administrator/AppData/Local/Temp/wps.qJPeDs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CB019B1-382A-4266-B25C-5B523AA43C14-1" descr="C:/Users/Administrator/AppData/Local/Temp/wps.qJPeDswp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仿宋"/>
          <w:color w:val="auto"/>
          <w:lang w:eastAsia="zh-CN"/>
        </w:rPr>
      </w:pPr>
      <w:r>
        <w:rPr>
          <w:rFonts w:hint="eastAsia" w:eastAsia="仿宋"/>
          <w:color w:val="auto"/>
          <w:lang w:eastAsia="zh-CN"/>
        </w:rPr>
        <w:br w:type="page"/>
      </w:r>
    </w:p>
    <w:p>
      <w:pPr>
        <w:pStyle w:val="7"/>
        <w:bidi w:val="0"/>
        <w:rPr>
          <w:color w:val="auto"/>
        </w:rPr>
      </w:pPr>
      <w:bookmarkStart w:id="15" w:name="_Toc490548597"/>
      <w:bookmarkStart w:id="16" w:name="_Toc477"/>
      <w:bookmarkStart w:id="17" w:name="_Toc14485"/>
      <w:bookmarkStart w:id="18" w:name="_Toc27551"/>
      <w:bookmarkStart w:id="19" w:name="_Toc3030"/>
      <w:bookmarkStart w:id="20" w:name="_Toc2880"/>
      <w:bookmarkStart w:id="21" w:name="_Toc10520"/>
      <w:bookmarkStart w:id="22" w:name="_Toc15513"/>
      <w:bookmarkStart w:id="23" w:name="_Toc12323"/>
      <w:bookmarkStart w:id="24" w:name="_Toc20378"/>
      <w:bookmarkStart w:id="25" w:name="_Toc25795"/>
      <w:bookmarkStart w:id="26" w:name="_Toc2696"/>
      <w:bookmarkStart w:id="27" w:name="_Toc25404"/>
      <w:bookmarkStart w:id="28" w:name="_Toc756"/>
      <w:r>
        <w:rPr>
          <w:rFonts w:hint="eastAsia"/>
          <w:color w:val="auto"/>
        </w:rPr>
        <w:t>应急组织机构组成</w:t>
      </w:r>
      <w:bookmarkEnd w:id="15"/>
      <w:bookmarkEnd w:id="16"/>
      <w:bookmarkEnd w:id="17"/>
      <w:bookmarkEnd w:id="18"/>
      <w:bookmarkEnd w:id="19"/>
      <w:bookmarkEnd w:id="20"/>
      <w:bookmarkEnd w:id="21"/>
      <w:r>
        <w:rPr>
          <w:rFonts w:hint="eastAsia"/>
          <w:color w:val="auto"/>
        </w:rPr>
        <w:t>及职责</w:t>
      </w:r>
      <w:bookmarkEnd w:id="22"/>
      <w:bookmarkEnd w:id="23"/>
      <w:bookmarkEnd w:id="24"/>
      <w:bookmarkEnd w:id="25"/>
      <w:bookmarkEnd w:id="26"/>
      <w:bookmarkEnd w:id="27"/>
      <w:bookmarkEnd w:id="28"/>
    </w:p>
    <w:p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总 指 挥：</w:t>
      </w:r>
      <w:r>
        <w:rPr>
          <w:rFonts w:hint="eastAsia"/>
          <w:color w:val="auto"/>
          <w:lang w:val="en-US" w:eastAsia="zh-CN"/>
        </w:rPr>
        <w:t>张  红</w:t>
      </w:r>
    </w:p>
    <w:p>
      <w:pPr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副总指挥：</w:t>
      </w:r>
      <w:r>
        <w:rPr>
          <w:rFonts w:hint="eastAsia"/>
          <w:color w:val="auto"/>
          <w:lang w:val="en-US" w:eastAsia="zh-CN"/>
        </w:rPr>
        <w:t>王晨曦</w:t>
      </w:r>
    </w:p>
    <w:p>
      <w:pPr>
        <w:bidi w:val="0"/>
        <w:rPr>
          <w:rFonts w:hint="eastAsia" w:eastAsia="仿宋"/>
          <w:color w:val="auto"/>
          <w:lang w:eastAsia="zh-CN"/>
        </w:rPr>
      </w:pPr>
      <w:r>
        <w:rPr>
          <w:rFonts w:hint="eastAsia"/>
          <w:color w:val="auto"/>
        </w:rPr>
        <w:t>成    员：</w:t>
      </w:r>
      <w:r>
        <w:rPr>
          <w:rFonts w:hint="eastAsia"/>
          <w:color w:val="auto"/>
          <w:lang w:eastAsia="zh-CN"/>
        </w:rPr>
        <w:t>翟鹏昌、杨  伟、李小庆、张粼波、靳吉全、赖  娇、程  玲、王  菲、李  丹、郭芙蓉、李志民</w:t>
      </w:r>
    </w:p>
    <w:p>
      <w:pPr>
        <w:bidi w:val="0"/>
        <w:rPr>
          <w:color w:val="auto"/>
        </w:rPr>
      </w:pPr>
      <w:r>
        <w:rPr>
          <w:rFonts w:hint="eastAsia"/>
          <w:color w:val="auto"/>
        </w:rPr>
        <w:t>遇总指挥不在时，由副总指挥接替履行总指挥职责。</w:t>
      </w:r>
      <w:r>
        <w:rPr>
          <w:color w:val="auto"/>
        </w:rPr>
        <w:t>24小时应急电</w:t>
      </w:r>
      <w:r>
        <w:rPr>
          <w:rFonts w:hint="eastAsia"/>
          <w:color w:val="auto"/>
        </w:rPr>
        <w:t>话：029-</w:t>
      </w:r>
      <w:r>
        <w:rPr>
          <w:rFonts w:hint="eastAsia"/>
          <w:color w:val="auto"/>
          <w:lang w:val="en-US" w:eastAsia="zh-CN"/>
        </w:rPr>
        <w:t>83239999</w:t>
      </w:r>
      <w:r>
        <w:rPr>
          <w:rFonts w:hint="eastAsia"/>
          <w:color w:val="auto"/>
        </w:rPr>
        <w:t>。</w:t>
      </w:r>
    </w:p>
    <w:p>
      <w:pPr>
        <w:rPr>
          <w:color w:val="auto"/>
        </w:rPr>
      </w:pPr>
      <w:r>
        <w:rPr>
          <w:rFonts w:hint="eastAsia"/>
          <w:color w:val="auto"/>
        </w:rPr>
        <w:t>主要职责：</w:t>
      </w:r>
    </w:p>
    <w:p>
      <w:pPr>
        <w:numPr>
          <w:ilvl w:val="0"/>
          <w:numId w:val="2"/>
        </w:numPr>
        <w:bidi w:val="0"/>
        <w:rPr>
          <w:color w:val="auto"/>
        </w:rPr>
      </w:pPr>
      <w:r>
        <w:rPr>
          <w:rFonts w:hint="eastAsia"/>
          <w:color w:val="auto"/>
        </w:rPr>
        <w:t>贯彻执行国家、地方政府、上级部门关于安全生产的方针、政策及应急管理规定。</w:t>
      </w:r>
    </w:p>
    <w:p>
      <w:pPr>
        <w:widowControl/>
        <w:numPr>
          <w:ilvl w:val="0"/>
          <w:numId w:val="2"/>
        </w:numPr>
        <w:tabs>
          <w:tab w:val="left" w:pos="1134"/>
          <w:tab w:val="clear" w:pos="0"/>
        </w:tabs>
        <w:ind w:firstLine="64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批准本预案的启动与终止。</w:t>
      </w:r>
    </w:p>
    <w:p>
      <w:pPr>
        <w:numPr>
          <w:ilvl w:val="0"/>
          <w:numId w:val="2"/>
        </w:numPr>
        <w:bidi w:val="0"/>
        <w:rPr>
          <w:color w:val="auto"/>
        </w:rPr>
      </w:pPr>
      <w:r>
        <w:rPr>
          <w:rFonts w:hint="eastAsia"/>
          <w:color w:val="auto"/>
        </w:rPr>
        <w:t>检查、督促做好生产安全事故的预防措施和应急处置的各项准备工作，审批并落实应急处置所需的检测仪器、防护器材、救援器材的购置。</w:t>
      </w:r>
    </w:p>
    <w:p>
      <w:pPr>
        <w:widowControl/>
        <w:numPr>
          <w:ilvl w:val="0"/>
          <w:numId w:val="2"/>
        </w:numPr>
        <w:tabs>
          <w:tab w:val="left" w:pos="1134"/>
          <w:tab w:val="clear" w:pos="0"/>
        </w:tabs>
        <w:ind w:firstLine="64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事故状态下全面指挥协调各项应急处置工作，根据实际情况调动各应急救援小组人员，决定信息的上报，做好与周边单位的通讯联络工作，以及请求外部应急力量支援的决策。</w:t>
      </w:r>
    </w:p>
    <w:p>
      <w:pPr>
        <w:numPr>
          <w:ilvl w:val="0"/>
          <w:numId w:val="2"/>
        </w:numPr>
        <w:ind w:firstLine="640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指挥人员对事故现场周边进行交通管制，疏导人群和车辆以保证救援通道畅通，并设立警戒线，禁止无关人员和车辆进入事故现场。</w:t>
      </w:r>
    </w:p>
    <w:p>
      <w:pPr>
        <w:widowControl/>
        <w:numPr>
          <w:ilvl w:val="0"/>
          <w:numId w:val="2"/>
        </w:numPr>
        <w:tabs>
          <w:tab w:val="left" w:pos="1134"/>
          <w:tab w:val="clear" w:pos="0"/>
        </w:tabs>
        <w:ind w:firstLine="64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及时安排人员组织事故和受波及区域</w:t>
      </w:r>
      <w:r>
        <w:rPr>
          <w:rFonts w:hint="eastAsia"/>
          <w:color w:val="auto"/>
          <w:highlight w:val="none"/>
          <w:lang w:eastAsia="zh-CN"/>
        </w:rPr>
        <w:t>住店客人及</w:t>
      </w:r>
      <w:r>
        <w:rPr>
          <w:rFonts w:hint="eastAsia"/>
          <w:color w:val="auto"/>
          <w:highlight w:val="none"/>
        </w:rPr>
        <w:t>员工的疏散，并清点人数妥善安置。</w:t>
      </w:r>
    </w:p>
    <w:p>
      <w:pPr>
        <w:widowControl/>
        <w:numPr>
          <w:ilvl w:val="0"/>
          <w:numId w:val="2"/>
        </w:numPr>
        <w:tabs>
          <w:tab w:val="left" w:pos="1134"/>
          <w:tab w:val="clear" w:pos="0"/>
        </w:tabs>
        <w:ind w:firstLine="64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安排人员联系医疗机构，并派人在</w:t>
      </w:r>
      <w:r>
        <w:rPr>
          <w:rFonts w:hint="eastAsia"/>
          <w:color w:val="auto"/>
          <w:highlight w:val="none"/>
          <w:lang w:val="en-US" w:eastAsia="zh-CN"/>
        </w:rPr>
        <w:t>酒店</w:t>
      </w:r>
      <w:r>
        <w:rPr>
          <w:rFonts w:hint="eastAsia"/>
          <w:color w:val="auto"/>
          <w:highlight w:val="none"/>
        </w:rPr>
        <w:t>门口接应“120”救护人员到达临时救护点，对现场受伤人员进行紧急救治，并配合医护人员及时将重伤人员送往医院救治。</w:t>
      </w:r>
    </w:p>
    <w:p>
      <w:pPr>
        <w:widowControl/>
        <w:numPr>
          <w:ilvl w:val="0"/>
          <w:numId w:val="2"/>
        </w:numPr>
        <w:tabs>
          <w:tab w:val="left" w:pos="1134"/>
          <w:tab w:val="clear" w:pos="0"/>
        </w:tabs>
        <w:ind w:firstLine="64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接受上级应急指挥机构的指令和调动，协调事故的处理，配合有关部门进行事故调查和经验教训总结。</w:t>
      </w:r>
    </w:p>
    <w:p>
      <w:pPr>
        <w:pStyle w:val="7"/>
        <w:bidi w:val="0"/>
        <w:rPr>
          <w:color w:val="auto"/>
        </w:rPr>
      </w:pPr>
      <w:bookmarkStart w:id="29" w:name="_Toc27571"/>
      <w:bookmarkStart w:id="30" w:name="_Toc1634"/>
      <w:bookmarkStart w:id="31" w:name="_Toc5850"/>
      <w:bookmarkStart w:id="32" w:name="_Toc10600"/>
      <w:r>
        <w:rPr>
          <w:rFonts w:hint="eastAsia"/>
          <w:color w:val="auto"/>
        </w:rPr>
        <w:t>指挥人员职责</w:t>
      </w:r>
      <w:bookmarkEnd w:id="29"/>
      <w:bookmarkEnd w:id="30"/>
      <w:bookmarkEnd w:id="31"/>
      <w:bookmarkEnd w:id="32"/>
    </w:p>
    <w:p>
      <w:pPr>
        <w:pStyle w:val="8"/>
        <w:bidi w:val="0"/>
        <w:rPr>
          <w:color w:val="auto"/>
        </w:rPr>
      </w:pPr>
      <w:r>
        <w:rPr>
          <w:rFonts w:hint="eastAsia"/>
          <w:color w:val="auto"/>
        </w:rPr>
        <w:t>总指挥职责</w:t>
      </w:r>
    </w:p>
    <w:p>
      <w:pPr>
        <w:widowControl/>
        <w:numPr>
          <w:ilvl w:val="0"/>
          <w:numId w:val="3"/>
        </w:numPr>
        <w:tabs>
          <w:tab w:val="left" w:pos="1134"/>
          <w:tab w:val="clear" w:pos="0"/>
        </w:tabs>
        <w:ind w:firstLine="640"/>
        <w:jc w:val="left"/>
        <w:rPr>
          <w:color w:val="auto"/>
        </w:rPr>
      </w:pPr>
      <w:r>
        <w:rPr>
          <w:rFonts w:hint="eastAsia"/>
          <w:color w:val="auto"/>
        </w:rPr>
        <w:t>全面负责组织、指挥现场应急救援。根据现场实际情况有权对抢险救援过程中的关键性问题</w:t>
      </w:r>
      <w:r>
        <w:rPr>
          <w:rFonts w:hint="eastAsia"/>
          <w:color w:val="auto"/>
          <w:lang w:eastAsia="zh-CN"/>
        </w:rPr>
        <w:t>作出决定</w:t>
      </w:r>
      <w:r>
        <w:rPr>
          <w:rFonts w:hint="eastAsia"/>
          <w:color w:val="auto"/>
        </w:rPr>
        <w:t>。</w:t>
      </w:r>
    </w:p>
    <w:p>
      <w:pPr>
        <w:numPr>
          <w:ilvl w:val="0"/>
          <w:numId w:val="3"/>
        </w:numPr>
        <w:ind w:firstLine="640"/>
        <w:rPr>
          <w:color w:val="auto"/>
        </w:rPr>
      </w:pPr>
      <w:r>
        <w:rPr>
          <w:rFonts w:hint="eastAsia"/>
          <w:color w:val="auto"/>
        </w:rPr>
        <w:t>全面协调处置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生产安全事故的应急处置工作。</w:t>
      </w:r>
    </w:p>
    <w:p>
      <w:pPr>
        <w:numPr>
          <w:ilvl w:val="0"/>
          <w:numId w:val="3"/>
        </w:numPr>
        <w:bidi w:val="0"/>
        <w:rPr>
          <w:color w:val="auto"/>
        </w:rPr>
      </w:pPr>
      <w:r>
        <w:rPr>
          <w:rFonts w:hint="eastAsia"/>
          <w:color w:val="auto"/>
        </w:rPr>
        <w:t>负责检查应急救援设备、物资、器件、药品、资金等准备情况，定期进行相应的教育、培训和演练，并亲自参加演练指挥，定期或不定期地主持修改或完善应急预案。</w:t>
      </w:r>
    </w:p>
    <w:p>
      <w:pPr>
        <w:numPr>
          <w:ilvl w:val="0"/>
          <w:numId w:val="3"/>
        </w:numPr>
        <w:bidi w:val="0"/>
        <w:rPr>
          <w:color w:val="auto"/>
        </w:rPr>
      </w:pPr>
      <w:r>
        <w:rPr>
          <w:rFonts w:hint="eastAsia"/>
          <w:color w:val="auto"/>
        </w:rPr>
        <w:t>事故发生后，立即召集有关人员会议，听取汇报，进行救援部署，并组织救援。</w:t>
      </w:r>
    </w:p>
    <w:p>
      <w:pPr>
        <w:numPr>
          <w:ilvl w:val="0"/>
          <w:numId w:val="3"/>
        </w:numPr>
        <w:bidi w:val="0"/>
        <w:rPr>
          <w:color w:val="auto"/>
        </w:rPr>
      </w:pPr>
      <w:r>
        <w:rPr>
          <w:rFonts w:hint="eastAsia"/>
          <w:color w:val="auto"/>
        </w:rPr>
        <w:t>掌握事故处置情况，确定是否对外求援。</w:t>
      </w:r>
    </w:p>
    <w:p>
      <w:pPr>
        <w:numPr>
          <w:ilvl w:val="0"/>
          <w:numId w:val="3"/>
        </w:numPr>
        <w:bidi w:val="0"/>
        <w:rPr>
          <w:color w:val="auto"/>
        </w:rPr>
      </w:pPr>
      <w:r>
        <w:rPr>
          <w:rFonts w:hint="eastAsia"/>
          <w:color w:val="auto"/>
        </w:rPr>
        <w:t>负责宣布应急响应的启动与结束。</w:t>
      </w:r>
    </w:p>
    <w:p>
      <w:pPr>
        <w:numPr>
          <w:ilvl w:val="0"/>
          <w:numId w:val="3"/>
        </w:numPr>
        <w:bidi w:val="0"/>
        <w:rPr>
          <w:color w:val="auto"/>
        </w:rPr>
      </w:pPr>
      <w:r>
        <w:rPr>
          <w:rFonts w:hint="eastAsia"/>
          <w:color w:val="auto"/>
        </w:rPr>
        <w:t>事故扩大或事故严重程度超过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应急处置能力时及时向上级部门求助。</w:t>
      </w:r>
    </w:p>
    <w:p>
      <w:pPr>
        <w:numPr>
          <w:ilvl w:val="0"/>
          <w:numId w:val="3"/>
        </w:numPr>
        <w:bidi w:val="0"/>
        <w:rPr>
          <w:color w:val="auto"/>
        </w:rPr>
      </w:pPr>
      <w:r>
        <w:rPr>
          <w:rFonts w:hint="eastAsia"/>
          <w:color w:val="auto"/>
        </w:rPr>
        <w:t>在应急响应结束后组织人员调查事故起因，总结事故后果。</w:t>
      </w:r>
    </w:p>
    <w:p>
      <w:pPr>
        <w:pStyle w:val="8"/>
        <w:bidi w:val="0"/>
        <w:rPr>
          <w:color w:val="auto"/>
        </w:rPr>
      </w:pPr>
      <w:r>
        <w:rPr>
          <w:rFonts w:hint="eastAsia"/>
          <w:color w:val="auto"/>
        </w:rPr>
        <w:t>副总指挥职责</w:t>
      </w:r>
    </w:p>
    <w:p>
      <w:pPr>
        <w:widowControl/>
        <w:numPr>
          <w:ilvl w:val="0"/>
          <w:numId w:val="4"/>
        </w:numPr>
        <w:tabs>
          <w:tab w:val="left" w:pos="1134"/>
          <w:tab w:val="clear" w:pos="0"/>
        </w:tabs>
        <w:ind w:firstLine="640"/>
        <w:jc w:val="left"/>
        <w:rPr>
          <w:color w:val="auto"/>
        </w:rPr>
      </w:pPr>
      <w:r>
        <w:rPr>
          <w:rFonts w:hint="eastAsia"/>
          <w:color w:val="auto"/>
        </w:rPr>
        <w:t>协助总指挥组织和指挥应急救援任务，并在总指挥不在时，负责组织和指挥各项应急救援任务。</w:t>
      </w:r>
    </w:p>
    <w:p>
      <w:pPr>
        <w:widowControl/>
        <w:numPr>
          <w:ilvl w:val="0"/>
          <w:numId w:val="4"/>
        </w:numPr>
        <w:tabs>
          <w:tab w:val="left" w:pos="1134"/>
          <w:tab w:val="clear" w:pos="0"/>
        </w:tabs>
        <w:ind w:firstLine="640"/>
        <w:jc w:val="left"/>
        <w:rPr>
          <w:color w:val="auto"/>
        </w:rPr>
      </w:pPr>
      <w:r>
        <w:rPr>
          <w:rFonts w:hint="eastAsia"/>
          <w:color w:val="auto"/>
        </w:rPr>
        <w:t>向总指挥提出响应对策和建议。</w:t>
      </w:r>
    </w:p>
    <w:p>
      <w:pPr>
        <w:widowControl/>
        <w:numPr>
          <w:ilvl w:val="0"/>
          <w:numId w:val="4"/>
        </w:numPr>
        <w:tabs>
          <w:tab w:val="left" w:pos="1134"/>
          <w:tab w:val="clear" w:pos="0"/>
        </w:tabs>
        <w:ind w:firstLine="640"/>
        <w:jc w:val="left"/>
        <w:rPr>
          <w:color w:val="auto"/>
        </w:rPr>
      </w:pPr>
      <w:r>
        <w:rPr>
          <w:rFonts w:hint="eastAsia"/>
          <w:color w:val="auto"/>
        </w:rPr>
        <w:t>保持与事故现场救护队的直接联络。</w:t>
      </w:r>
    </w:p>
    <w:p>
      <w:pPr>
        <w:widowControl/>
        <w:numPr>
          <w:ilvl w:val="0"/>
          <w:numId w:val="4"/>
        </w:numPr>
        <w:tabs>
          <w:tab w:val="left" w:pos="1134"/>
          <w:tab w:val="clear" w:pos="0"/>
        </w:tabs>
        <w:ind w:firstLine="640"/>
        <w:jc w:val="left"/>
        <w:rPr>
          <w:color w:val="auto"/>
        </w:rPr>
      </w:pPr>
      <w:r>
        <w:rPr>
          <w:rFonts w:hint="eastAsia"/>
          <w:color w:val="auto"/>
        </w:rPr>
        <w:t>协调、组织和获取应急所需的其他资源、设备，以支援现场的应急操作。</w:t>
      </w:r>
    </w:p>
    <w:p>
      <w:pPr>
        <w:widowControl/>
        <w:numPr>
          <w:ilvl w:val="0"/>
          <w:numId w:val="4"/>
        </w:numPr>
        <w:tabs>
          <w:tab w:val="left" w:pos="1134"/>
          <w:tab w:val="clear" w:pos="0"/>
        </w:tabs>
        <w:ind w:firstLine="640"/>
        <w:jc w:val="left"/>
        <w:rPr>
          <w:color w:val="auto"/>
        </w:rPr>
      </w:pPr>
      <w:r>
        <w:rPr>
          <w:rFonts w:hint="eastAsia"/>
          <w:color w:val="auto"/>
        </w:rPr>
        <w:t>组织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技术人员和管理人员对经营过程中存在的危险源进行辨识、评估。</w:t>
      </w:r>
    </w:p>
    <w:p>
      <w:pPr>
        <w:numPr>
          <w:ilvl w:val="0"/>
          <w:numId w:val="4"/>
        </w:numPr>
        <w:ind w:firstLine="640"/>
        <w:rPr>
          <w:color w:val="auto"/>
        </w:rPr>
      </w:pPr>
      <w:r>
        <w:rPr>
          <w:rFonts w:hint="eastAsia"/>
          <w:color w:val="auto"/>
        </w:rPr>
        <w:t>定期检查各常设应急组织和部门的日常工作和应急准备情况。</w:t>
      </w:r>
    </w:p>
    <w:p>
      <w:pPr>
        <w:pStyle w:val="8"/>
        <w:bidi w:val="0"/>
        <w:rPr>
          <w:color w:val="auto"/>
        </w:rPr>
      </w:pPr>
      <w:r>
        <w:rPr>
          <w:rFonts w:hint="eastAsia"/>
          <w:color w:val="auto"/>
        </w:rPr>
        <w:t>各成员职责</w:t>
      </w:r>
    </w:p>
    <w:p>
      <w:pPr>
        <w:widowControl/>
        <w:numPr>
          <w:ilvl w:val="0"/>
          <w:numId w:val="5"/>
        </w:numPr>
        <w:tabs>
          <w:tab w:val="left" w:pos="1134"/>
          <w:tab w:val="clear" w:pos="0"/>
        </w:tabs>
        <w:ind w:firstLine="640"/>
        <w:jc w:val="left"/>
        <w:rPr>
          <w:color w:val="auto"/>
        </w:rPr>
      </w:pPr>
      <w:r>
        <w:rPr>
          <w:rFonts w:hint="eastAsia"/>
          <w:color w:val="auto"/>
        </w:rPr>
        <w:t>按照总指挥、副总指挥的指令开展相应的抢险救援活动。</w:t>
      </w:r>
    </w:p>
    <w:p>
      <w:pPr>
        <w:widowControl/>
        <w:numPr>
          <w:ilvl w:val="0"/>
          <w:numId w:val="5"/>
        </w:numPr>
        <w:tabs>
          <w:tab w:val="left" w:pos="1134"/>
          <w:tab w:val="clear" w:pos="0"/>
        </w:tabs>
        <w:ind w:firstLine="640"/>
        <w:jc w:val="left"/>
        <w:rPr>
          <w:color w:val="auto"/>
        </w:rPr>
      </w:pPr>
      <w:r>
        <w:rPr>
          <w:rFonts w:hint="eastAsia"/>
          <w:color w:val="auto"/>
        </w:rPr>
        <w:t>配合外来的应急救援机构做好救援工作。</w:t>
      </w:r>
    </w:p>
    <w:p>
      <w:pPr>
        <w:widowControl/>
        <w:numPr>
          <w:ilvl w:val="0"/>
          <w:numId w:val="5"/>
        </w:numPr>
        <w:tabs>
          <w:tab w:val="left" w:pos="1134"/>
          <w:tab w:val="clear" w:pos="0"/>
        </w:tabs>
        <w:ind w:firstLine="640"/>
        <w:jc w:val="left"/>
        <w:rPr>
          <w:color w:val="auto"/>
        </w:rPr>
      </w:pPr>
      <w:r>
        <w:rPr>
          <w:rFonts w:hint="eastAsia"/>
          <w:color w:val="auto"/>
        </w:rPr>
        <w:t>按照应急救援指挥部的要求，开展应急演练活动。</w:t>
      </w:r>
    </w:p>
    <w:p>
      <w:pPr>
        <w:pStyle w:val="7"/>
        <w:bidi w:val="0"/>
        <w:rPr>
          <w:color w:val="auto"/>
        </w:rPr>
      </w:pPr>
      <w:bookmarkStart w:id="33" w:name="_Toc3027"/>
      <w:bookmarkStart w:id="34" w:name="_Toc3369"/>
      <w:bookmarkStart w:id="35" w:name="_Toc29794"/>
      <w:r>
        <w:rPr>
          <w:rFonts w:hint="eastAsia"/>
          <w:color w:val="auto"/>
        </w:rPr>
        <w:t>应急救援小组组成及职责</w:t>
      </w:r>
      <w:bookmarkEnd w:id="33"/>
      <w:bookmarkEnd w:id="34"/>
      <w:bookmarkEnd w:id="35"/>
    </w:p>
    <w:p>
      <w:pPr>
        <w:rPr>
          <w:color w:val="auto"/>
        </w:rPr>
      </w:pPr>
      <w:r>
        <w:rPr>
          <w:rFonts w:hint="eastAsia"/>
          <w:color w:val="auto"/>
        </w:rPr>
        <w:t>应急救援指挥部下设抢险救援组、通讯联络组、警戒疏散组、后勤保障组、医疗救护组等5个应急救援小组。</w:t>
      </w:r>
    </w:p>
    <w:p>
      <w:pPr>
        <w:pStyle w:val="8"/>
        <w:bidi w:val="0"/>
        <w:rPr>
          <w:color w:val="auto"/>
        </w:rPr>
      </w:pPr>
      <w:r>
        <w:rPr>
          <w:rFonts w:hint="eastAsia"/>
          <w:color w:val="auto"/>
        </w:rPr>
        <w:t>抢险救援组</w:t>
      </w:r>
    </w:p>
    <w:p>
      <w:pPr>
        <w:bidi w:val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组长：</w:t>
      </w:r>
      <w:r>
        <w:rPr>
          <w:rFonts w:hint="eastAsia"/>
          <w:color w:val="auto"/>
          <w:lang w:val="en-US" w:eastAsia="zh-CN"/>
        </w:rPr>
        <w:t>杨  伟</w:t>
      </w:r>
    </w:p>
    <w:p>
      <w:pPr>
        <w:bidi w:val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成员：</w:t>
      </w:r>
      <w:r>
        <w:rPr>
          <w:rFonts w:hint="eastAsia"/>
          <w:color w:val="auto"/>
          <w:lang w:val="en-US" w:eastAsia="zh-CN"/>
        </w:rPr>
        <w:t>翟鹏昌、李小庆、张粼波</w:t>
      </w:r>
    </w:p>
    <w:p>
      <w:pPr>
        <w:rPr>
          <w:color w:val="auto"/>
        </w:rPr>
      </w:pPr>
      <w:r>
        <w:rPr>
          <w:rFonts w:hint="eastAsia"/>
          <w:color w:val="auto"/>
        </w:rPr>
        <w:t>主要职责：</w:t>
      </w:r>
    </w:p>
    <w:p>
      <w:pPr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熟悉各种灭火器材、安全设施、救护器材的用途、操作方法、存放地点及使用范围。</w:t>
      </w:r>
    </w:p>
    <w:p>
      <w:pPr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在事故发生后，负责第一时间按预定方案进行消防控制、协助涉险人员脱险等处理。</w:t>
      </w:r>
    </w:p>
    <w:p>
      <w:pPr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负责事故现场切断电源等。</w:t>
      </w:r>
    </w:p>
    <w:p>
      <w:pPr>
        <w:numPr>
          <w:ilvl w:val="0"/>
          <w:numId w:val="6"/>
        </w:numPr>
        <w:ind w:firstLine="625"/>
        <w:rPr>
          <w:color w:val="auto"/>
          <w:w w:val="98"/>
        </w:rPr>
      </w:pPr>
      <w:r>
        <w:rPr>
          <w:rFonts w:hint="eastAsia"/>
          <w:color w:val="auto"/>
          <w:w w:val="98"/>
        </w:rPr>
        <w:t>当发生事故时，全组人员必须迅速赶到事故应急集合点，根据指挥部的命令，迅速开展火灾扑救、物资抢救工作。</w:t>
      </w:r>
    </w:p>
    <w:p>
      <w:pPr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公安、消防队到达现场后，协助公安、消防队的消防抢险工作。</w:t>
      </w:r>
    </w:p>
    <w:p>
      <w:pPr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负责协助政府救援队伍在事故控制后的现场洗消工作。</w:t>
      </w:r>
    </w:p>
    <w:p>
      <w:pPr>
        <w:pStyle w:val="8"/>
        <w:bidi w:val="0"/>
        <w:rPr>
          <w:color w:val="auto"/>
        </w:rPr>
      </w:pPr>
      <w:r>
        <w:rPr>
          <w:rFonts w:hint="eastAsia"/>
          <w:color w:val="auto"/>
        </w:rPr>
        <w:t>通讯联络组</w:t>
      </w:r>
    </w:p>
    <w:p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eastAsia="zh-CN"/>
        </w:rPr>
        <w:t>组长：靳吉全</w:t>
      </w:r>
    </w:p>
    <w:p>
      <w:pPr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成员：王  菲</w:t>
      </w:r>
    </w:p>
    <w:p>
      <w:pPr>
        <w:rPr>
          <w:color w:val="auto"/>
        </w:rPr>
      </w:pPr>
      <w:r>
        <w:rPr>
          <w:rFonts w:hint="eastAsia"/>
          <w:color w:val="auto"/>
        </w:rPr>
        <w:t>主要职责：</w:t>
      </w:r>
    </w:p>
    <w:p>
      <w:pPr>
        <w:numPr>
          <w:ilvl w:val="0"/>
          <w:numId w:val="7"/>
        </w:numPr>
        <w:rPr>
          <w:color w:val="auto"/>
        </w:rPr>
      </w:pPr>
      <w:r>
        <w:rPr>
          <w:rFonts w:hint="eastAsia"/>
          <w:color w:val="auto"/>
        </w:rPr>
        <w:t>负责应急救援工作中的通信联络工作，及时向应急救援指挥部汇报工作。</w:t>
      </w:r>
    </w:p>
    <w:p>
      <w:pPr>
        <w:numPr>
          <w:ilvl w:val="0"/>
          <w:numId w:val="7"/>
        </w:numPr>
        <w:rPr>
          <w:color w:val="auto"/>
        </w:rPr>
      </w:pPr>
      <w:r>
        <w:rPr>
          <w:rFonts w:hint="eastAsia"/>
          <w:color w:val="auto"/>
        </w:rPr>
        <w:t>发布有关信息，必要时可接受媒体采访，开展应急救援的宣传、教育。</w:t>
      </w:r>
    </w:p>
    <w:p>
      <w:pPr>
        <w:numPr>
          <w:ilvl w:val="0"/>
          <w:numId w:val="7"/>
        </w:numPr>
        <w:rPr>
          <w:color w:val="auto"/>
        </w:rPr>
      </w:pPr>
      <w:r>
        <w:rPr>
          <w:rFonts w:hint="eastAsia"/>
          <w:color w:val="auto"/>
        </w:rPr>
        <w:t>传达指挥部的对外指令。</w:t>
      </w:r>
    </w:p>
    <w:p>
      <w:pPr>
        <w:numPr>
          <w:ilvl w:val="0"/>
          <w:numId w:val="7"/>
        </w:numPr>
        <w:rPr>
          <w:color w:val="auto"/>
        </w:rPr>
      </w:pPr>
      <w:r>
        <w:rPr>
          <w:rFonts w:hint="eastAsia"/>
          <w:color w:val="auto"/>
        </w:rPr>
        <w:t>当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医疗救护力量无法满足需要时，向附近医院请求救援。</w:t>
      </w:r>
    </w:p>
    <w:p>
      <w:pPr>
        <w:pStyle w:val="8"/>
        <w:bidi w:val="0"/>
        <w:rPr>
          <w:color w:val="auto"/>
        </w:rPr>
      </w:pPr>
      <w:r>
        <w:rPr>
          <w:rFonts w:hint="eastAsia"/>
          <w:color w:val="auto"/>
        </w:rPr>
        <w:t>警戒疏散组</w:t>
      </w:r>
    </w:p>
    <w:p>
      <w:pPr>
        <w:bidi w:val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组长：</w:t>
      </w:r>
      <w:r>
        <w:rPr>
          <w:rFonts w:hint="eastAsia"/>
          <w:color w:val="auto"/>
          <w:lang w:val="en-US" w:eastAsia="zh-CN"/>
        </w:rPr>
        <w:t>李志民</w:t>
      </w:r>
    </w:p>
    <w:p>
      <w:pPr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成员：程立俊</w:t>
      </w:r>
    </w:p>
    <w:p>
      <w:pPr>
        <w:numPr>
          <w:ilvl w:val="0"/>
          <w:numId w:val="8"/>
        </w:numPr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负责事故现场周边的人员疏导，开启救援车辆进入的消防通道门，保证救援通道畅通。</w:t>
      </w:r>
    </w:p>
    <w:p>
      <w:pPr>
        <w:numPr>
          <w:ilvl w:val="0"/>
          <w:numId w:val="8"/>
        </w:numPr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负责事故现场设立警戒线，并负责警戒区域内重点目标及重点部门的安全保卫。</w:t>
      </w:r>
    </w:p>
    <w:p>
      <w:pPr>
        <w:numPr>
          <w:ilvl w:val="0"/>
          <w:numId w:val="8"/>
        </w:numPr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监测发生事故扩散范围，及时调整警戒隔离区的范围，做好动态监测。</w:t>
      </w:r>
    </w:p>
    <w:p>
      <w:pPr>
        <w:numPr>
          <w:ilvl w:val="0"/>
          <w:numId w:val="8"/>
        </w:numPr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保护事故现场，禁止无关人员和车辆进入事故现场，对出入事故现场的人员做好记录。</w:t>
      </w:r>
    </w:p>
    <w:p>
      <w:pPr>
        <w:numPr>
          <w:ilvl w:val="0"/>
          <w:numId w:val="8"/>
        </w:numPr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负责组织员工有序疏散</w:t>
      </w:r>
      <w:r>
        <w:rPr>
          <w:rFonts w:hint="eastAsia"/>
          <w:color w:val="auto"/>
          <w:highlight w:val="none"/>
          <w:lang w:eastAsia="zh-CN"/>
        </w:rPr>
        <w:t>客人</w:t>
      </w:r>
      <w:r>
        <w:rPr>
          <w:rFonts w:hint="eastAsia"/>
          <w:color w:val="auto"/>
          <w:highlight w:val="none"/>
        </w:rPr>
        <w:t>和清点人数，报告应急救援指挥部。</w:t>
      </w:r>
    </w:p>
    <w:p>
      <w:pPr>
        <w:numPr>
          <w:ilvl w:val="0"/>
          <w:numId w:val="8"/>
        </w:numPr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负责与邻近企业和</w:t>
      </w:r>
      <w:r>
        <w:rPr>
          <w:rFonts w:hint="eastAsia"/>
          <w:color w:val="auto"/>
          <w:highlight w:val="none"/>
          <w:lang w:eastAsia="zh-CN"/>
        </w:rPr>
        <w:t>社区</w:t>
      </w:r>
      <w:r>
        <w:rPr>
          <w:rFonts w:hint="eastAsia"/>
          <w:color w:val="auto"/>
          <w:highlight w:val="none"/>
        </w:rPr>
        <w:t>保持沟通联系，及时向可能受到影响的企业、</w:t>
      </w:r>
      <w:r>
        <w:rPr>
          <w:rFonts w:hint="eastAsia"/>
          <w:color w:val="auto"/>
          <w:highlight w:val="none"/>
          <w:lang w:eastAsia="zh-CN"/>
        </w:rPr>
        <w:t>社区</w:t>
      </w:r>
      <w:r>
        <w:rPr>
          <w:rFonts w:hint="eastAsia"/>
          <w:color w:val="auto"/>
          <w:highlight w:val="none"/>
        </w:rPr>
        <w:t>通知事故情况。</w:t>
      </w:r>
    </w:p>
    <w:p>
      <w:pPr>
        <w:pStyle w:val="8"/>
        <w:bidi w:val="0"/>
        <w:rPr>
          <w:color w:val="auto"/>
        </w:rPr>
      </w:pPr>
      <w:r>
        <w:rPr>
          <w:rFonts w:hint="eastAsia"/>
          <w:color w:val="auto"/>
        </w:rPr>
        <w:t>后勤保障组</w:t>
      </w:r>
    </w:p>
    <w:p>
      <w:pPr>
        <w:bidi w:val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组长：</w:t>
      </w:r>
      <w:r>
        <w:rPr>
          <w:rFonts w:hint="eastAsia"/>
          <w:color w:val="auto"/>
          <w:lang w:val="en-US" w:eastAsia="zh-CN"/>
        </w:rPr>
        <w:t>程  玲</w:t>
      </w:r>
    </w:p>
    <w:p>
      <w:pPr>
        <w:bidi w:val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成员：</w:t>
      </w:r>
      <w:r>
        <w:rPr>
          <w:rFonts w:hint="eastAsia"/>
          <w:color w:val="auto"/>
          <w:lang w:val="en-US" w:eastAsia="zh-CN"/>
        </w:rPr>
        <w:t>赖  娇</w:t>
      </w:r>
    </w:p>
    <w:p>
      <w:pPr>
        <w:rPr>
          <w:color w:val="auto"/>
        </w:rPr>
      </w:pPr>
      <w:r>
        <w:rPr>
          <w:rFonts w:hint="eastAsia"/>
          <w:color w:val="auto"/>
        </w:rPr>
        <w:t>主要职责：</w:t>
      </w:r>
    </w:p>
    <w:p>
      <w:pPr>
        <w:numPr>
          <w:ilvl w:val="0"/>
          <w:numId w:val="9"/>
        </w:numPr>
        <w:rPr>
          <w:color w:val="auto"/>
        </w:rPr>
      </w:pPr>
      <w:r>
        <w:rPr>
          <w:rFonts w:hint="eastAsia"/>
          <w:color w:val="auto"/>
        </w:rPr>
        <w:t>负责调用应急救援过程中所需物资器材。</w:t>
      </w:r>
    </w:p>
    <w:p>
      <w:pPr>
        <w:numPr>
          <w:ilvl w:val="0"/>
          <w:numId w:val="9"/>
        </w:numPr>
        <w:rPr>
          <w:color w:val="auto"/>
        </w:rPr>
      </w:pPr>
      <w:r>
        <w:rPr>
          <w:rFonts w:hint="eastAsia"/>
          <w:color w:val="auto"/>
        </w:rPr>
        <w:t>负责各应急救援小组内的协调及外部机构的联系、协调。</w:t>
      </w:r>
    </w:p>
    <w:p>
      <w:pPr>
        <w:numPr>
          <w:ilvl w:val="0"/>
          <w:numId w:val="9"/>
        </w:numPr>
        <w:rPr>
          <w:color w:val="auto"/>
        </w:rPr>
      </w:pPr>
      <w:r>
        <w:rPr>
          <w:rFonts w:hint="eastAsia"/>
          <w:color w:val="auto"/>
        </w:rPr>
        <w:t>负责现场救援人员的生活保障工作。</w:t>
      </w:r>
    </w:p>
    <w:p>
      <w:pPr>
        <w:numPr>
          <w:ilvl w:val="0"/>
          <w:numId w:val="9"/>
        </w:numPr>
        <w:rPr>
          <w:color w:val="auto"/>
        </w:rPr>
      </w:pPr>
      <w:r>
        <w:rPr>
          <w:rFonts w:hint="eastAsia"/>
          <w:color w:val="auto"/>
        </w:rPr>
        <w:t>负责伤亡人员的善后处理。</w:t>
      </w:r>
    </w:p>
    <w:p>
      <w:pPr>
        <w:numPr>
          <w:ilvl w:val="0"/>
          <w:numId w:val="9"/>
        </w:numPr>
        <w:rPr>
          <w:color w:val="auto"/>
        </w:rPr>
      </w:pPr>
      <w:r>
        <w:rPr>
          <w:rFonts w:hint="eastAsia"/>
          <w:color w:val="auto"/>
        </w:rPr>
        <w:t>协调事故现场所需的运输车辆。</w:t>
      </w:r>
    </w:p>
    <w:p>
      <w:pPr>
        <w:pStyle w:val="8"/>
        <w:bidi w:val="0"/>
        <w:rPr>
          <w:color w:val="auto"/>
        </w:rPr>
      </w:pPr>
      <w:r>
        <w:rPr>
          <w:rFonts w:hint="eastAsia"/>
          <w:color w:val="auto"/>
        </w:rPr>
        <w:t>医疗救护组</w:t>
      </w:r>
    </w:p>
    <w:p>
      <w:pPr>
        <w:bidi w:val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组长：</w:t>
      </w:r>
      <w:r>
        <w:rPr>
          <w:rFonts w:hint="eastAsia"/>
          <w:color w:val="auto"/>
          <w:lang w:val="en-US" w:eastAsia="zh-CN"/>
        </w:rPr>
        <w:t>李  丹</w:t>
      </w:r>
    </w:p>
    <w:p>
      <w:pPr>
        <w:bidi w:val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成员：郭芙蓉</w:t>
      </w:r>
    </w:p>
    <w:p>
      <w:pPr>
        <w:rPr>
          <w:color w:val="auto"/>
        </w:rPr>
      </w:pPr>
      <w:r>
        <w:rPr>
          <w:rFonts w:hint="eastAsia"/>
          <w:color w:val="auto"/>
        </w:rPr>
        <w:t>主要职责：</w:t>
      </w:r>
    </w:p>
    <w:p>
      <w:pPr>
        <w:numPr>
          <w:ilvl w:val="0"/>
          <w:numId w:val="10"/>
        </w:numPr>
        <w:rPr>
          <w:color w:val="auto"/>
        </w:rPr>
      </w:pPr>
      <w:r>
        <w:rPr>
          <w:rFonts w:hint="eastAsia"/>
          <w:color w:val="auto"/>
        </w:rPr>
        <w:t>负责疏散人员安置工作并对现场受伤人员的紧急救治。</w:t>
      </w:r>
    </w:p>
    <w:p>
      <w:pPr>
        <w:numPr>
          <w:ilvl w:val="0"/>
          <w:numId w:val="10"/>
        </w:numPr>
        <w:rPr>
          <w:color w:val="auto"/>
          <w:highlight w:val="none"/>
        </w:rPr>
      </w:pPr>
      <w:r>
        <w:rPr>
          <w:rFonts w:hint="eastAsia"/>
          <w:color w:val="auto"/>
        </w:rPr>
        <w:t>负责联系医疗机构，并指引“120”救护人员到达临时救护点。</w:t>
      </w:r>
    </w:p>
    <w:p>
      <w:pPr>
        <w:numPr>
          <w:ilvl w:val="0"/>
          <w:numId w:val="10"/>
        </w:numPr>
        <w:rPr>
          <w:color w:val="auto"/>
          <w:highlight w:val="none"/>
        </w:rPr>
      </w:pPr>
      <w:r>
        <w:rPr>
          <w:rFonts w:hint="eastAsia"/>
          <w:color w:val="auto"/>
        </w:rPr>
        <w:t>负责护送重伤人员到医院救治。</w:t>
      </w:r>
    </w:p>
    <w:p>
      <w:pPr>
        <w:pStyle w:val="6"/>
        <w:ind w:left="-1" w:leftChars="0" w:firstLine="655" w:firstLineChars="0"/>
        <w:rPr>
          <w:color w:val="auto"/>
        </w:rPr>
      </w:pPr>
      <w:bookmarkStart w:id="36" w:name="_Toc6693"/>
      <w:bookmarkStart w:id="37" w:name="_Toc2076"/>
      <w:r>
        <w:rPr>
          <w:rFonts w:hint="eastAsia"/>
          <w:color w:val="auto"/>
        </w:rPr>
        <w:t>应急物资保障</w:t>
      </w:r>
      <w:bookmarkEnd w:id="36"/>
      <w:bookmarkEnd w:id="37"/>
    </w:p>
    <w:p>
      <w:pPr>
        <w:ind w:firstLine="655"/>
        <w:rPr>
          <w:rFonts w:ascii="宋体" w:hAnsi="宋体" w:cs="宋体"/>
          <w:color w:val="auto"/>
        </w:rPr>
      </w:pPr>
      <w:r>
        <w:rPr>
          <w:rFonts w:hint="eastAsia" w:ascii="宋体" w:hAnsi="宋体" w:cs="宋体"/>
          <w:color w:val="auto"/>
          <w:lang w:val="en-US" w:eastAsia="zh-CN"/>
        </w:rPr>
        <w:t>酒店</w:t>
      </w:r>
      <w:r>
        <w:rPr>
          <w:rFonts w:hint="eastAsia" w:ascii="宋体" w:hAnsi="宋体" w:cs="宋体"/>
          <w:color w:val="auto"/>
        </w:rPr>
        <w:t>配备有应急物资，所有应急设备、器材由专人负责管理，建立有应急设备、器材台账，并记录了所有设备、器材名称、数量、所在位置等。且当应急物资不足时，可向周边企业、</w:t>
      </w:r>
      <w:r>
        <w:rPr>
          <w:rFonts w:hint="eastAsia" w:ascii="宋体" w:hAnsi="宋体" w:cs="宋体"/>
          <w:color w:val="auto"/>
          <w:lang w:eastAsia="zh-CN"/>
        </w:rPr>
        <w:t>社区</w:t>
      </w:r>
      <w:r>
        <w:rPr>
          <w:rFonts w:hint="eastAsia" w:ascii="宋体" w:hAnsi="宋体" w:cs="宋体"/>
          <w:color w:val="auto"/>
        </w:rPr>
        <w:t>等单位进行借用。</w:t>
      </w:r>
      <w:r>
        <w:rPr>
          <w:rFonts w:hint="eastAsia" w:ascii="宋体" w:hAnsi="宋体" w:cs="宋体"/>
          <w:color w:val="auto"/>
          <w:lang w:val="en-US" w:eastAsia="zh-CN"/>
        </w:rPr>
        <w:t>酒店</w:t>
      </w:r>
      <w:r>
        <w:rPr>
          <w:rFonts w:hint="eastAsia" w:ascii="宋体" w:hAnsi="宋体" w:cs="宋体"/>
          <w:color w:val="auto"/>
        </w:rPr>
        <w:t>的应急物资配备见下表：</w:t>
      </w:r>
    </w:p>
    <w:p>
      <w:pPr>
        <w:ind w:firstLine="0" w:firstLineChars="0"/>
        <w:jc w:val="center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zh-CN"/>
        </w:rPr>
        <w:t>应急物资清单</w:t>
      </w:r>
    </w:p>
    <w:tbl>
      <w:tblPr>
        <w:tblStyle w:val="20"/>
        <w:tblW w:w="88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5"/>
        <w:gridCol w:w="2028"/>
        <w:gridCol w:w="634"/>
        <w:gridCol w:w="592"/>
        <w:gridCol w:w="2313"/>
        <w:gridCol w:w="1301"/>
        <w:gridCol w:w="15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6" w:hRule="atLeast"/>
          <w:tblHeader/>
        </w:trPr>
        <w:tc>
          <w:tcPr>
            <w:tcW w:w="465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</w:pPr>
            <w:bookmarkStart w:id="38" w:name="_Toc7687"/>
            <w:bookmarkStart w:id="39" w:name="_Toc9670"/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  <w:t>序号</w:t>
            </w:r>
          </w:p>
        </w:tc>
        <w:tc>
          <w:tcPr>
            <w:tcW w:w="2028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  <w:t>应急物资</w:t>
            </w:r>
          </w:p>
        </w:tc>
        <w:tc>
          <w:tcPr>
            <w:tcW w:w="63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  <w:t>数量</w:t>
            </w:r>
          </w:p>
        </w:tc>
        <w:tc>
          <w:tcPr>
            <w:tcW w:w="592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  <w:t>单位</w:t>
            </w:r>
          </w:p>
        </w:tc>
        <w:tc>
          <w:tcPr>
            <w:tcW w:w="2313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  <w:t>存放地点</w:t>
            </w:r>
          </w:p>
        </w:tc>
        <w:tc>
          <w:tcPr>
            <w:tcW w:w="1301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  <w:t>保管人</w:t>
            </w:r>
          </w:p>
        </w:tc>
        <w:tc>
          <w:tcPr>
            <w:tcW w:w="150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4" w:hRule="atLeast"/>
        </w:trPr>
        <w:tc>
          <w:tcPr>
            <w:tcW w:w="465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1</w:t>
            </w:r>
          </w:p>
        </w:tc>
        <w:tc>
          <w:tcPr>
            <w:tcW w:w="2028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zh-CN" w:eastAsia="zh-CN"/>
              </w:rPr>
              <w:t>消火栓</w:t>
            </w:r>
          </w:p>
        </w:tc>
        <w:tc>
          <w:tcPr>
            <w:tcW w:w="63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118</w:t>
            </w:r>
          </w:p>
        </w:tc>
        <w:tc>
          <w:tcPr>
            <w:tcW w:w="592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个</w:t>
            </w:r>
          </w:p>
        </w:tc>
        <w:tc>
          <w:tcPr>
            <w:tcW w:w="2313" w:type="dxa"/>
            <w:noWrap w:val="0"/>
            <w:vAlign w:val="center"/>
          </w:tcPr>
          <w:p>
            <w:pPr>
              <w:pStyle w:val="30"/>
              <w:bidi w:val="0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酒店内</w:t>
            </w:r>
          </w:p>
        </w:tc>
        <w:tc>
          <w:tcPr>
            <w:tcW w:w="1301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张粼波</w:t>
            </w:r>
          </w:p>
        </w:tc>
        <w:tc>
          <w:tcPr>
            <w:tcW w:w="150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18710508890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4" w:hRule="atLeast"/>
        </w:trPr>
        <w:tc>
          <w:tcPr>
            <w:tcW w:w="465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2</w:t>
            </w:r>
          </w:p>
        </w:tc>
        <w:tc>
          <w:tcPr>
            <w:tcW w:w="2028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灭火器</w:t>
            </w:r>
          </w:p>
        </w:tc>
        <w:tc>
          <w:tcPr>
            <w:tcW w:w="63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360</w:t>
            </w:r>
          </w:p>
        </w:tc>
        <w:tc>
          <w:tcPr>
            <w:tcW w:w="592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具</w:t>
            </w:r>
          </w:p>
        </w:tc>
        <w:tc>
          <w:tcPr>
            <w:tcW w:w="2313" w:type="dxa"/>
            <w:noWrap w:val="0"/>
            <w:vAlign w:val="center"/>
          </w:tcPr>
          <w:p>
            <w:pPr>
              <w:pStyle w:val="30"/>
              <w:bidi w:val="0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酒店内</w:t>
            </w:r>
          </w:p>
        </w:tc>
        <w:tc>
          <w:tcPr>
            <w:tcW w:w="1301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张粼波</w:t>
            </w:r>
          </w:p>
        </w:tc>
        <w:tc>
          <w:tcPr>
            <w:tcW w:w="150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18710508890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4" w:hRule="atLeast"/>
        </w:trPr>
        <w:tc>
          <w:tcPr>
            <w:tcW w:w="465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3</w:t>
            </w:r>
          </w:p>
        </w:tc>
        <w:tc>
          <w:tcPr>
            <w:tcW w:w="2028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zh-CN" w:eastAsia="zh-CN"/>
              </w:rPr>
              <w:t>应急广播</w:t>
            </w:r>
          </w:p>
        </w:tc>
        <w:tc>
          <w:tcPr>
            <w:tcW w:w="63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186</w:t>
            </w:r>
          </w:p>
        </w:tc>
        <w:tc>
          <w:tcPr>
            <w:tcW w:w="592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个</w:t>
            </w:r>
          </w:p>
        </w:tc>
        <w:tc>
          <w:tcPr>
            <w:tcW w:w="2313" w:type="dxa"/>
            <w:noWrap w:val="0"/>
            <w:vAlign w:val="center"/>
          </w:tcPr>
          <w:p>
            <w:pPr>
              <w:pStyle w:val="30"/>
              <w:bidi w:val="0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酒店内</w:t>
            </w:r>
          </w:p>
        </w:tc>
        <w:tc>
          <w:tcPr>
            <w:tcW w:w="1301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张粼波</w:t>
            </w:r>
          </w:p>
        </w:tc>
        <w:tc>
          <w:tcPr>
            <w:tcW w:w="150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18710508890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4" w:hRule="atLeast"/>
        </w:trPr>
        <w:tc>
          <w:tcPr>
            <w:tcW w:w="465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4</w:t>
            </w:r>
          </w:p>
        </w:tc>
        <w:tc>
          <w:tcPr>
            <w:tcW w:w="2028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zh-CN" w:eastAsia="zh-CN"/>
              </w:rPr>
              <w:t>摄像头</w:t>
            </w:r>
          </w:p>
        </w:tc>
        <w:tc>
          <w:tcPr>
            <w:tcW w:w="63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232</w:t>
            </w:r>
          </w:p>
        </w:tc>
        <w:tc>
          <w:tcPr>
            <w:tcW w:w="592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个</w:t>
            </w:r>
          </w:p>
        </w:tc>
        <w:tc>
          <w:tcPr>
            <w:tcW w:w="2313" w:type="dxa"/>
            <w:noWrap w:val="0"/>
            <w:vAlign w:val="center"/>
          </w:tcPr>
          <w:p>
            <w:pPr>
              <w:pStyle w:val="30"/>
              <w:bidi w:val="0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酒店内</w:t>
            </w:r>
          </w:p>
        </w:tc>
        <w:tc>
          <w:tcPr>
            <w:tcW w:w="1301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张粼波</w:t>
            </w:r>
          </w:p>
        </w:tc>
        <w:tc>
          <w:tcPr>
            <w:tcW w:w="150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18710508890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4" w:hRule="atLeast"/>
        </w:trPr>
        <w:tc>
          <w:tcPr>
            <w:tcW w:w="465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5</w:t>
            </w:r>
          </w:p>
        </w:tc>
        <w:tc>
          <w:tcPr>
            <w:tcW w:w="2028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zh-CN" w:eastAsia="zh-CN"/>
              </w:rPr>
              <w:t>消防服</w:t>
            </w:r>
          </w:p>
        </w:tc>
        <w:tc>
          <w:tcPr>
            <w:tcW w:w="63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5</w:t>
            </w:r>
          </w:p>
        </w:tc>
        <w:tc>
          <w:tcPr>
            <w:tcW w:w="592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件</w:t>
            </w:r>
          </w:p>
        </w:tc>
        <w:tc>
          <w:tcPr>
            <w:tcW w:w="2313" w:type="dxa"/>
            <w:noWrap w:val="0"/>
            <w:vAlign w:val="center"/>
          </w:tcPr>
          <w:p>
            <w:pPr>
              <w:pStyle w:val="30"/>
              <w:bidi w:val="0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一楼大厅</w:t>
            </w:r>
          </w:p>
        </w:tc>
        <w:tc>
          <w:tcPr>
            <w:tcW w:w="1301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张粼波</w:t>
            </w:r>
          </w:p>
        </w:tc>
        <w:tc>
          <w:tcPr>
            <w:tcW w:w="150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18710508890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6" w:hRule="atLeast"/>
        </w:trPr>
        <w:tc>
          <w:tcPr>
            <w:tcW w:w="465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6</w:t>
            </w:r>
          </w:p>
        </w:tc>
        <w:tc>
          <w:tcPr>
            <w:tcW w:w="2028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zh-CN" w:eastAsia="zh-CN"/>
              </w:rPr>
              <w:t>消防头盔</w:t>
            </w:r>
          </w:p>
        </w:tc>
        <w:tc>
          <w:tcPr>
            <w:tcW w:w="63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5</w:t>
            </w:r>
          </w:p>
        </w:tc>
        <w:tc>
          <w:tcPr>
            <w:tcW w:w="592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顶</w:t>
            </w:r>
          </w:p>
        </w:tc>
        <w:tc>
          <w:tcPr>
            <w:tcW w:w="2313" w:type="dxa"/>
            <w:noWrap w:val="0"/>
            <w:vAlign w:val="center"/>
          </w:tcPr>
          <w:p>
            <w:pPr>
              <w:pStyle w:val="30"/>
              <w:bidi w:val="0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一楼大厅</w:t>
            </w:r>
          </w:p>
        </w:tc>
        <w:tc>
          <w:tcPr>
            <w:tcW w:w="1301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张粼波</w:t>
            </w:r>
          </w:p>
        </w:tc>
        <w:tc>
          <w:tcPr>
            <w:tcW w:w="150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18710508890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4" w:hRule="atLeast"/>
        </w:trPr>
        <w:tc>
          <w:tcPr>
            <w:tcW w:w="465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7</w:t>
            </w:r>
          </w:p>
        </w:tc>
        <w:tc>
          <w:tcPr>
            <w:tcW w:w="2028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zh-CN" w:eastAsia="zh-CN"/>
              </w:rPr>
              <w:t>消防腰带</w:t>
            </w:r>
          </w:p>
        </w:tc>
        <w:tc>
          <w:tcPr>
            <w:tcW w:w="63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5</w:t>
            </w:r>
          </w:p>
        </w:tc>
        <w:tc>
          <w:tcPr>
            <w:tcW w:w="592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个</w:t>
            </w:r>
          </w:p>
        </w:tc>
        <w:tc>
          <w:tcPr>
            <w:tcW w:w="2313" w:type="dxa"/>
            <w:noWrap w:val="0"/>
            <w:vAlign w:val="center"/>
          </w:tcPr>
          <w:p>
            <w:pPr>
              <w:pStyle w:val="30"/>
              <w:bidi w:val="0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一楼大厅</w:t>
            </w:r>
          </w:p>
        </w:tc>
        <w:tc>
          <w:tcPr>
            <w:tcW w:w="1301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张粼波</w:t>
            </w:r>
          </w:p>
        </w:tc>
        <w:tc>
          <w:tcPr>
            <w:tcW w:w="150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18710508890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4" w:hRule="atLeast"/>
        </w:trPr>
        <w:tc>
          <w:tcPr>
            <w:tcW w:w="465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8</w:t>
            </w:r>
          </w:p>
        </w:tc>
        <w:tc>
          <w:tcPr>
            <w:tcW w:w="2028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zh-CN" w:eastAsia="zh-CN"/>
              </w:rPr>
              <w:t>消防靴</w:t>
            </w:r>
          </w:p>
        </w:tc>
        <w:tc>
          <w:tcPr>
            <w:tcW w:w="63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5</w:t>
            </w:r>
          </w:p>
        </w:tc>
        <w:tc>
          <w:tcPr>
            <w:tcW w:w="592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双</w:t>
            </w:r>
          </w:p>
        </w:tc>
        <w:tc>
          <w:tcPr>
            <w:tcW w:w="2313" w:type="dxa"/>
            <w:noWrap w:val="0"/>
            <w:vAlign w:val="center"/>
          </w:tcPr>
          <w:p>
            <w:pPr>
              <w:pStyle w:val="30"/>
              <w:bidi w:val="0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一楼大厅</w:t>
            </w:r>
          </w:p>
        </w:tc>
        <w:tc>
          <w:tcPr>
            <w:tcW w:w="1301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张粼波</w:t>
            </w:r>
          </w:p>
        </w:tc>
        <w:tc>
          <w:tcPr>
            <w:tcW w:w="150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18710508890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4" w:hRule="atLeast"/>
        </w:trPr>
        <w:tc>
          <w:tcPr>
            <w:tcW w:w="465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9</w:t>
            </w:r>
          </w:p>
        </w:tc>
        <w:tc>
          <w:tcPr>
            <w:tcW w:w="2028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zh-CN" w:eastAsia="zh-CN"/>
              </w:rPr>
              <w:t>消防手套</w:t>
            </w:r>
          </w:p>
        </w:tc>
        <w:tc>
          <w:tcPr>
            <w:tcW w:w="63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5</w:t>
            </w:r>
          </w:p>
        </w:tc>
        <w:tc>
          <w:tcPr>
            <w:tcW w:w="592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双</w:t>
            </w:r>
          </w:p>
        </w:tc>
        <w:tc>
          <w:tcPr>
            <w:tcW w:w="2313" w:type="dxa"/>
            <w:noWrap w:val="0"/>
            <w:vAlign w:val="center"/>
          </w:tcPr>
          <w:p>
            <w:pPr>
              <w:pStyle w:val="30"/>
              <w:bidi w:val="0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一楼大厅</w:t>
            </w:r>
          </w:p>
        </w:tc>
        <w:tc>
          <w:tcPr>
            <w:tcW w:w="1301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张粼波</w:t>
            </w:r>
          </w:p>
        </w:tc>
        <w:tc>
          <w:tcPr>
            <w:tcW w:w="150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18710508890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2" w:hRule="atLeast"/>
        </w:trPr>
        <w:tc>
          <w:tcPr>
            <w:tcW w:w="465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10</w:t>
            </w:r>
          </w:p>
        </w:tc>
        <w:tc>
          <w:tcPr>
            <w:tcW w:w="2028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zh-CN" w:eastAsia="zh-CN"/>
              </w:rPr>
              <w:t>破拆斧</w:t>
            </w:r>
          </w:p>
        </w:tc>
        <w:tc>
          <w:tcPr>
            <w:tcW w:w="63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2</w:t>
            </w:r>
          </w:p>
        </w:tc>
        <w:tc>
          <w:tcPr>
            <w:tcW w:w="592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把</w:t>
            </w:r>
          </w:p>
        </w:tc>
        <w:tc>
          <w:tcPr>
            <w:tcW w:w="2313" w:type="dxa"/>
            <w:noWrap w:val="0"/>
            <w:vAlign w:val="center"/>
          </w:tcPr>
          <w:p>
            <w:pPr>
              <w:pStyle w:val="30"/>
              <w:bidi w:val="0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一楼大厅</w:t>
            </w:r>
          </w:p>
        </w:tc>
        <w:tc>
          <w:tcPr>
            <w:tcW w:w="1301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张粼波</w:t>
            </w:r>
          </w:p>
        </w:tc>
        <w:tc>
          <w:tcPr>
            <w:tcW w:w="1504" w:type="dxa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18710508890</w:t>
            </w:r>
          </w:p>
        </w:tc>
      </w:tr>
    </w:tbl>
    <w:p>
      <w:pPr>
        <w:pStyle w:val="6"/>
        <w:ind w:left="-1" w:leftChars="0" w:firstLine="655" w:firstLineChars="0"/>
        <w:rPr>
          <w:color w:val="auto"/>
        </w:rPr>
      </w:pPr>
      <w:r>
        <w:rPr>
          <w:color w:val="auto"/>
        </w:rPr>
        <w:t>应急</w:t>
      </w:r>
      <w:r>
        <w:rPr>
          <w:rFonts w:hint="eastAsia"/>
          <w:color w:val="auto"/>
        </w:rPr>
        <w:t>通信与信息保障</w:t>
      </w:r>
      <w:bookmarkEnd w:id="38"/>
      <w:bookmarkEnd w:id="39"/>
    </w:p>
    <w:p>
      <w:pPr>
        <w:ind w:firstLine="655"/>
        <w:rPr>
          <w:color w:val="auto"/>
        </w:rPr>
      </w:pP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设立24小时应急电话负责执行应急信息的接收与通报，并且建立了内外部通讯及联络方式，保障了事故信息的流转通畅。</w:t>
      </w:r>
    </w:p>
    <w:p>
      <w:pPr>
        <w:ind w:firstLine="655"/>
        <w:rPr>
          <w:color w:val="auto"/>
        </w:rPr>
      </w:pP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应急救援指挥部及相关</w:t>
      </w:r>
      <w:r>
        <w:rPr>
          <w:color w:val="auto"/>
        </w:rPr>
        <w:t>人员联系方式如下：</w:t>
      </w:r>
    </w:p>
    <w:p>
      <w:pPr>
        <w:ind w:firstLine="0" w:firstLineChars="0"/>
        <w:jc w:val="center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新兴紫楹台酒店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zh-CN"/>
        </w:rPr>
        <w:t>内部应急通讯录</w:t>
      </w:r>
    </w:p>
    <w:tbl>
      <w:tblPr>
        <w:tblStyle w:val="20"/>
        <w:tblW w:w="518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6"/>
        <w:gridCol w:w="1765"/>
        <w:gridCol w:w="2586"/>
        <w:gridCol w:w="22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exact"/>
        </w:trPr>
        <w:tc>
          <w:tcPr>
            <w:tcW w:w="1422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</w:pPr>
            <w:bookmarkStart w:id="40" w:name="_Toc10931"/>
            <w:bookmarkStart w:id="41" w:name="_Toc9928"/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  <w:t>应急职务</w:t>
            </w:r>
          </w:p>
        </w:tc>
        <w:tc>
          <w:tcPr>
            <w:tcW w:w="959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  <w:t>姓名</w:t>
            </w:r>
          </w:p>
        </w:tc>
        <w:tc>
          <w:tcPr>
            <w:tcW w:w="1405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  <w:t>部门/职务</w:t>
            </w:r>
          </w:p>
        </w:tc>
        <w:tc>
          <w:tcPr>
            <w:tcW w:w="1211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  <w:t>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exact"/>
        </w:trPr>
        <w:tc>
          <w:tcPr>
            <w:tcW w:w="1422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应急救援总指挥</w:t>
            </w:r>
          </w:p>
        </w:tc>
        <w:tc>
          <w:tcPr>
            <w:tcW w:w="959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张  红</w:t>
            </w:r>
          </w:p>
        </w:tc>
        <w:tc>
          <w:tcPr>
            <w:tcW w:w="1405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eastAsia="zh-CN"/>
              </w:rPr>
              <w:t>总经理</w:t>
            </w:r>
          </w:p>
        </w:tc>
        <w:tc>
          <w:tcPr>
            <w:tcW w:w="1211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exact"/>
        </w:trPr>
        <w:tc>
          <w:tcPr>
            <w:tcW w:w="1422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应急救援副总指挥</w:t>
            </w:r>
          </w:p>
        </w:tc>
        <w:tc>
          <w:tcPr>
            <w:tcW w:w="959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eastAsia="zh-CN"/>
              </w:rPr>
              <w:t>王晨曦</w:t>
            </w:r>
          </w:p>
        </w:tc>
        <w:tc>
          <w:tcPr>
            <w:tcW w:w="1405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eastAsia="zh-CN"/>
              </w:rPr>
              <w:t>店长</w:t>
            </w:r>
          </w:p>
        </w:tc>
        <w:tc>
          <w:tcPr>
            <w:tcW w:w="1211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exact"/>
        </w:trPr>
        <w:tc>
          <w:tcPr>
            <w:tcW w:w="1422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抢险救援组组长</w:t>
            </w:r>
          </w:p>
        </w:tc>
        <w:tc>
          <w:tcPr>
            <w:tcW w:w="959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杨  伟</w:t>
            </w:r>
          </w:p>
        </w:tc>
        <w:tc>
          <w:tcPr>
            <w:tcW w:w="1405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工程副经理</w:t>
            </w:r>
          </w:p>
        </w:tc>
        <w:tc>
          <w:tcPr>
            <w:tcW w:w="1211" w:type="pct"/>
            <w:noWrap w:val="0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exact"/>
        </w:trPr>
        <w:tc>
          <w:tcPr>
            <w:tcW w:w="1422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通讯联络组组长</w:t>
            </w:r>
          </w:p>
        </w:tc>
        <w:tc>
          <w:tcPr>
            <w:tcW w:w="959" w:type="pct"/>
            <w:noWrap w:val="0"/>
            <w:vAlign w:val="center"/>
          </w:tcPr>
          <w:p>
            <w:pPr>
              <w:pStyle w:val="30"/>
              <w:bidi w:val="0"/>
              <w:ind w:firstLine="0" w:firstLineChars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靳吉全</w:t>
            </w:r>
          </w:p>
        </w:tc>
        <w:tc>
          <w:tcPr>
            <w:tcW w:w="1405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前厅副经理</w:t>
            </w:r>
          </w:p>
        </w:tc>
        <w:tc>
          <w:tcPr>
            <w:tcW w:w="1211" w:type="pct"/>
            <w:noWrap w:val="0"/>
            <w:vAlign w:val="center"/>
          </w:tcPr>
          <w:p>
            <w:pPr>
              <w:pStyle w:val="30"/>
              <w:bidi w:val="0"/>
              <w:ind w:firstLine="0" w:firstLineChars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exact"/>
        </w:trPr>
        <w:tc>
          <w:tcPr>
            <w:tcW w:w="1422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警戒疏散组组长</w:t>
            </w:r>
          </w:p>
        </w:tc>
        <w:tc>
          <w:tcPr>
            <w:tcW w:w="959" w:type="pct"/>
            <w:noWrap w:val="0"/>
            <w:vAlign w:val="center"/>
          </w:tcPr>
          <w:p>
            <w:pPr>
              <w:pStyle w:val="30"/>
              <w:bidi w:val="0"/>
              <w:ind w:firstLine="0" w:firstLineChars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李志民</w:t>
            </w:r>
          </w:p>
        </w:tc>
        <w:tc>
          <w:tcPr>
            <w:tcW w:w="1405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  <w:tc>
          <w:tcPr>
            <w:tcW w:w="1211" w:type="pct"/>
            <w:noWrap w:val="0"/>
            <w:vAlign w:val="center"/>
          </w:tcPr>
          <w:p>
            <w:pPr>
              <w:pStyle w:val="30"/>
              <w:bidi w:val="0"/>
              <w:ind w:firstLine="0" w:firstLineChars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exact"/>
        </w:trPr>
        <w:tc>
          <w:tcPr>
            <w:tcW w:w="1422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后勤保障组组长</w:t>
            </w:r>
          </w:p>
        </w:tc>
        <w:tc>
          <w:tcPr>
            <w:tcW w:w="959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程  玲</w:t>
            </w:r>
          </w:p>
        </w:tc>
        <w:tc>
          <w:tcPr>
            <w:tcW w:w="1405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餐饮经理</w:t>
            </w:r>
          </w:p>
        </w:tc>
        <w:tc>
          <w:tcPr>
            <w:tcW w:w="1211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exact"/>
        </w:trPr>
        <w:tc>
          <w:tcPr>
            <w:tcW w:w="1422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医疗救护组组长</w:t>
            </w:r>
          </w:p>
        </w:tc>
        <w:tc>
          <w:tcPr>
            <w:tcW w:w="959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李  丹</w:t>
            </w:r>
          </w:p>
        </w:tc>
        <w:tc>
          <w:tcPr>
            <w:tcW w:w="1405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人事主管</w:t>
            </w:r>
          </w:p>
        </w:tc>
        <w:tc>
          <w:tcPr>
            <w:tcW w:w="1211" w:type="pct"/>
            <w:noWrap w:val="0"/>
            <w:vAlign w:val="center"/>
          </w:tcPr>
          <w:p>
            <w:pPr>
              <w:pStyle w:val="30"/>
              <w:bidi w:val="0"/>
              <w:rPr>
                <w:rFonts w:hint="default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exact"/>
        </w:trPr>
        <w:tc>
          <w:tcPr>
            <w:tcW w:w="1422" w:type="pct"/>
            <w:vMerge w:val="restart"/>
            <w:noWrap w:val="0"/>
            <w:vAlign w:val="center"/>
          </w:tcPr>
          <w:p>
            <w:pPr>
              <w:pStyle w:val="30"/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组员</w:t>
            </w:r>
          </w:p>
        </w:tc>
        <w:tc>
          <w:tcPr>
            <w:tcW w:w="959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翟鹏昌</w:t>
            </w:r>
          </w:p>
        </w:tc>
        <w:tc>
          <w:tcPr>
            <w:tcW w:w="1405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工程副经理</w:t>
            </w:r>
          </w:p>
        </w:tc>
        <w:tc>
          <w:tcPr>
            <w:tcW w:w="1211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exact"/>
        </w:trPr>
        <w:tc>
          <w:tcPr>
            <w:tcW w:w="1422" w:type="pct"/>
            <w:vMerge w:val="continue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  <w:tc>
          <w:tcPr>
            <w:tcW w:w="959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李小庆</w:t>
            </w:r>
          </w:p>
        </w:tc>
        <w:tc>
          <w:tcPr>
            <w:tcW w:w="1405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工程副经理</w:t>
            </w:r>
          </w:p>
        </w:tc>
        <w:tc>
          <w:tcPr>
            <w:tcW w:w="1211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exact"/>
        </w:trPr>
        <w:tc>
          <w:tcPr>
            <w:tcW w:w="1422" w:type="pct"/>
            <w:vMerge w:val="continue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  <w:tc>
          <w:tcPr>
            <w:tcW w:w="959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张粼波</w:t>
            </w:r>
          </w:p>
        </w:tc>
        <w:tc>
          <w:tcPr>
            <w:tcW w:w="1405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安全主管</w:t>
            </w:r>
          </w:p>
        </w:tc>
        <w:tc>
          <w:tcPr>
            <w:tcW w:w="1211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exact"/>
        </w:trPr>
        <w:tc>
          <w:tcPr>
            <w:tcW w:w="1422" w:type="pct"/>
            <w:vMerge w:val="continue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  <w:tc>
          <w:tcPr>
            <w:tcW w:w="959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赖  娇</w:t>
            </w:r>
          </w:p>
        </w:tc>
        <w:tc>
          <w:tcPr>
            <w:tcW w:w="1405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客房主管</w:t>
            </w:r>
          </w:p>
        </w:tc>
        <w:tc>
          <w:tcPr>
            <w:tcW w:w="1211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exact"/>
        </w:trPr>
        <w:tc>
          <w:tcPr>
            <w:tcW w:w="1422" w:type="pct"/>
            <w:vMerge w:val="continue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  <w:tc>
          <w:tcPr>
            <w:tcW w:w="959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王  菲</w:t>
            </w:r>
          </w:p>
        </w:tc>
        <w:tc>
          <w:tcPr>
            <w:tcW w:w="1405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餐饮主管</w:t>
            </w:r>
          </w:p>
        </w:tc>
        <w:tc>
          <w:tcPr>
            <w:tcW w:w="1211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6" w:hRule="exact"/>
        </w:trPr>
        <w:tc>
          <w:tcPr>
            <w:tcW w:w="1422" w:type="pct"/>
            <w:vMerge w:val="continue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  <w:tc>
          <w:tcPr>
            <w:tcW w:w="959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郭芙蓉</w:t>
            </w:r>
          </w:p>
        </w:tc>
        <w:tc>
          <w:tcPr>
            <w:tcW w:w="1405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财务副经理</w:t>
            </w:r>
          </w:p>
        </w:tc>
        <w:tc>
          <w:tcPr>
            <w:tcW w:w="1211" w:type="pct"/>
            <w:noWrap w:val="0"/>
            <w:vAlign w:val="center"/>
          </w:tcPr>
          <w:p>
            <w:pPr>
              <w:pStyle w:val="30"/>
              <w:bidi w:val="0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</w:p>
        </w:tc>
      </w:tr>
    </w:tbl>
    <w:p>
      <w:pPr>
        <w:pStyle w:val="6"/>
        <w:ind w:left="-1" w:leftChars="0" w:firstLine="655" w:firstLineChars="0"/>
        <w:rPr>
          <w:color w:val="auto"/>
        </w:rPr>
      </w:pPr>
      <w:r>
        <w:rPr>
          <w:rFonts w:hint="eastAsia"/>
          <w:color w:val="auto"/>
        </w:rPr>
        <w:t>交通运输保障</w:t>
      </w:r>
      <w:bookmarkEnd w:id="40"/>
      <w:bookmarkEnd w:id="41"/>
    </w:p>
    <w:p>
      <w:pPr>
        <w:ind w:firstLine="655"/>
        <w:rPr>
          <w:color w:val="auto"/>
        </w:rPr>
      </w:pPr>
      <w:r>
        <w:rPr>
          <w:rFonts w:hint="eastAsia" w:ascii="宋体" w:hAnsi="宋体" w:cs="宋体"/>
          <w:color w:val="auto"/>
          <w:lang w:val="en-US" w:eastAsia="zh-CN"/>
        </w:rPr>
        <w:t>酒店</w:t>
      </w:r>
      <w:r>
        <w:rPr>
          <w:rFonts w:hint="eastAsia"/>
          <w:color w:val="auto"/>
        </w:rPr>
        <w:t>发生事故后的交通运输保障由应急指挥机构下设的后勤保障组负责，保障受伤人员、应急抢救物资及器材等所需的车辆满足应急救援、处置的需要</w:t>
      </w:r>
      <w:r>
        <w:rPr>
          <w:color w:val="auto"/>
        </w:rPr>
        <w:t>。</w:t>
      </w:r>
    </w:p>
    <w:p>
      <w:pPr>
        <w:pStyle w:val="6"/>
        <w:ind w:left="-1" w:leftChars="0" w:firstLine="655" w:firstLineChars="0"/>
        <w:rPr>
          <w:color w:val="auto"/>
        </w:rPr>
      </w:pPr>
      <w:bookmarkStart w:id="42" w:name="_Toc31078"/>
      <w:bookmarkStart w:id="43" w:name="_Toc12915"/>
      <w:r>
        <w:rPr>
          <w:rFonts w:hint="eastAsia"/>
          <w:color w:val="auto"/>
        </w:rPr>
        <w:t>应急资金保障</w:t>
      </w:r>
      <w:bookmarkEnd w:id="42"/>
      <w:bookmarkEnd w:id="43"/>
    </w:p>
    <w:p>
      <w:pPr>
        <w:ind w:firstLine="655"/>
        <w:rPr>
          <w:color w:val="auto"/>
        </w:rPr>
      </w:pPr>
      <w:r>
        <w:rPr>
          <w:rFonts w:hint="eastAsia" w:ascii="宋体" w:hAnsi="宋体" w:cs="宋体"/>
          <w:color w:val="auto"/>
          <w:lang w:val="en-US" w:eastAsia="zh-CN"/>
        </w:rPr>
        <w:t>酒店</w:t>
      </w:r>
      <w:r>
        <w:rPr>
          <w:rFonts w:hint="eastAsia"/>
          <w:color w:val="auto"/>
        </w:rPr>
        <w:t>按照提取标准，在成本中列支，在制定下一年经费预算时，包括了应急救援经费，并将其纳入安全生产专项经费，专款专用。每年制定安全专项费用预算计划，计划中明确应急工作费用来源及使用范围，能够为单位完善和改进应急组织体系建设、应急预案修编、监控设备定期检测、应急救援物资采购、应急救援演习和应急人员培训等提供足够的经费保障，具体使用按安全费用投入制度或计划执行。</w:t>
      </w:r>
    </w:p>
    <w:p>
      <w:pPr>
        <w:pStyle w:val="6"/>
        <w:ind w:left="-1" w:leftChars="0" w:firstLine="655" w:firstLineChars="0"/>
        <w:rPr>
          <w:color w:val="auto"/>
        </w:rPr>
      </w:pPr>
      <w:bookmarkStart w:id="44" w:name="_Toc19788"/>
      <w:bookmarkStart w:id="45" w:name="_Toc13854"/>
      <w:r>
        <w:rPr>
          <w:rFonts w:hint="eastAsia"/>
          <w:color w:val="auto"/>
        </w:rPr>
        <w:t>应急队伍保障</w:t>
      </w:r>
      <w:bookmarkEnd w:id="44"/>
      <w:bookmarkEnd w:id="45"/>
    </w:p>
    <w:p>
      <w:pPr>
        <w:ind w:firstLine="655"/>
        <w:rPr>
          <w:color w:val="auto"/>
        </w:rPr>
      </w:pPr>
      <w:r>
        <w:rPr>
          <w:rFonts w:hint="eastAsia" w:ascii="宋体" w:hAnsi="宋体" w:cs="宋体"/>
          <w:color w:val="auto"/>
          <w:lang w:val="en-US" w:eastAsia="zh-CN"/>
        </w:rPr>
        <w:t>酒店</w:t>
      </w:r>
      <w:r>
        <w:rPr>
          <w:rFonts w:hint="eastAsia"/>
          <w:color w:val="auto"/>
        </w:rPr>
        <w:t>生产安全事故应急救援指挥部下设抢险救援组、通讯联络组、警戒疏散组、后勤保障组、医疗救护组</w:t>
      </w:r>
      <w:r>
        <w:rPr>
          <w:rFonts w:hint="eastAsia"/>
          <w:color w:val="auto"/>
          <w:lang w:val="en-US" w:eastAsia="zh-CN"/>
        </w:rPr>
        <w:t>5</w:t>
      </w:r>
      <w:r>
        <w:rPr>
          <w:rFonts w:hint="eastAsia"/>
          <w:color w:val="auto"/>
        </w:rPr>
        <w:t>个工作组，一旦发生事故，各工作组可紧急集合，参与救援。</w:t>
      </w:r>
    </w:p>
    <w:p>
      <w:pPr>
        <w:ind w:firstLine="655"/>
        <w:rPr>
          <w:color w:val="auto"/>
        </w:rPr>
      </w:pPr>
      <w:r>
        <w:rPr>
          <w:rFonts w:hint="eastAsia"/>
          <w:color w:val="auto"/>
        </w:rPr>
        <w:t>外部应急力量主要有属地应急管理部门、公安、消防、医疗等政府部门、社会救援单位及周边单位。</w:t>
      </w:r>
      <w:r>
        <w:rPr>
          <w:rFonts w:hint="eastAsia" w:ascii="宋体" w:hAnsi="宋体" w:cs="宋体"/>
          <w:color w:val="auto"/>
          <w:lang w:val="en-US" w:eastAsia="zh-CN"/>
        </w:rPr>
        <w:t>酒店</w:t>
      </w:r>
      <w:r>
        <w:rPr>
          <w:rFonts w:hint="eastAsia"/>
          <w:color w:val="auto"/>
        </w:rPr>
        <w:t>定期与周边单位关于发生安全事故应急救援的协调、援助等情况进行沟通，加强了邻近各单位之间应急救援协调的能力及应急救援联动性。</w:t>
      </w:r>
    </w:p>
    <w:p>
      <w:pPr>
        <w:pStyle w:val="6"/>
        <w:ind w:left="-1" w:leftChars="0" w:firstLine="655" w:firstLineChars="0"/>
        <w:rPr>
          <w:color w:val="auto"/>
        </w:rPr>
      </w:pPr>
      <w:bookmarkStart w:id="46" w:name="_Toc12467"/>
      <w:bookmarkStart w:id="47" w:name="_Toc17761"/>
      <w:r>
        <w:rPr>
          <w:rFonts w:hint="eastAsia"/>
          <w:color w:val="auto"/>
        </w:rPr>
        <w:t>医疗保障</w:t>
      </w:r>
      <w:bookmarkEnd w:id="46"/>
      <w:bookmarkEnd w:id="47"/>
    </w:p>
    <w:p>
      <w:pPr>
        <w:ind w:firstLine="655"/>
        <w:rPr>
          <w:color w:val="auto"/>
        </w:rPr>
      </w:pPr>
      <w:r>
        <w:rPr>
          <w:rFonts w:hint="eastAsia" w:ascii="宋体" w:hAnsi="宋体" w:cs="宋体"/>
          <w:color w:val="auto"/>
          <w:lang w:val="en-US" w:eastAsia="zh-CN"/>
        </w:rPr>
        <w:t>酒店</w:t>
      </w:r>
      <w:r>
        <w:rPr>
          <w:rFonts w:hint="eastAsia"/>
          <w:color w:val="auto"/>
        </w:rPr>
        <w:t>生产安全事故应急救援指挥部下设的医疗救护组，负责受伤人员的紧急救治；负责联系医疗机构，并指引“120”救护人员到达临时救护点；负责护送受伤人员；协助医疗机构运送受伤人员到医院救治。</w:t>
      </w:r>
    </w:p>
    <w:p>
      <w:pPr>
        <w:pStyle w:val="6"/>
        <w:ind w:left="-1" w:leftChars="0" w:firstLine="655" w:firstLineChars="0"/>
        <w:rPr>
          <w:color w:val="auto"/>
        </w:rPr>
      </w:pPr>
      <w:bookmarkStart w:id="48" w:name="_Toc15540"/>
      <w:bookmarkStart w:id="49" w:name="_Toc27949"/>
      <w:r>
        <w:rPr>
          <w:rFonts w:hint="eastAsia"/>
          <w:color w:val="auto"/>
        </w:rPr>
        <w:t>治安保障</w:t>
      </w:r>
      <w:bookmarkEnd w:id="48"/>
      <w:bookmarkEnd w:id="49"/>
    </w:p>
    <w:p>
      <w:pPr>
        <w:ind w:firstLine="655"/>
        <w:rPr>
          <w:color w:val="auto"/>
        </w:rPr>
      </w:pPr>
      <w:r>
        <w:rPr>
          <w:rFonts w:hint="eastAsia"/>
          <w:color w:val="auto"/>
        </w:rPr>
        <w:t>发生生产安全事故后，警戒</w:t>
      </w:r>
      <w:r>
        <w:rPr>
          <w:rFonts w:hint="eastAsia"/>
          <w:color w:val="auto"/>
          <w:lang w:val="en-US" w:eastAsia="zh-CN"/>
        </w:rPr>
        <w:t>疏散</w:t>
      </w:r>
      <w:r>
        <w:rPr>
          <w:rFonts w:hint="eastAsia"/>
          <w:color w:val="auto"/>
        </w:rPr>
        <w:t>组应按照应急救援指挥部的部署安排，维护现场治安、组织人员疏散，避免因现场秩序混乱导致的人员受伤事件。加强对重要部位、重要场所、重要人群、重要设施和物资的防范保护，维持现场秩序，及时疏散现场围观人员。</w:t>
      </w:r>
    </w:p>
    <w:p>
      <w:pPr>
        <w:pStyle w:val="5"/>
        <w:ind w:firstLine="655"/>
        <w:rPr>
          <w:color w:val="auto"/>
        </w:rPr>
      </w:pPr>
      <w:bookmarkStart w:id="50" w:name="_Toc14274"/>
      <w:bookmarkStart w:id="51" w:name="_Toc19382"/>
      <w:r>
        <w:rPr>
          <w:rFonts w:hint="eastAsia"/>
          <w:color w:val="auto"/>
        </w:rPr>
        <w:t>单位外部应急资源</w:t>
      </w:r>
      <w:bookmarkEnd w:id="50"/>
      <w:bookmarkEnd w:id="51"/>
    </w:p>
    <w:p>
      <w:pPr>
        <w:ind w:firstLine="655"/>
        <w:rPr>
          <w:color w:val="auto"/>
        </w:rPr>
      </w:pPr>
      <w:r>
        <w:rPr>
          <w:rFonts w:hint="eastAsia"/>
          <w:color w:val="auto"/>
        </w:rPr>
        <w:t>外部救援工作具体由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后勤保障组负责，主要负责与外部救援单位取得联系，并将具体地点、路线、发生的事故的情况，救援所需器材的种类与外部救援单位进行沟通，同时应安排专人接应并引路。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可协调其他下属单位对单位进行应急物资调配与应急救援。</w:t>
      </w:r>
    </w:p>
    <w:p>
      <w:pPr>
        <w:ind w:firstLine="655"/>
        <w:rPr>
          <w:color w:val="auto"/>
        </w:rPr>
      </w:pP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的主要外部救援力量如下：</w:t>
      </w:r>
    </w:p>
    <w:p>
      <w:pPr>
        <w:numPr>
          <w:ilvl w:val="0"/>
          <w:numId w:val="11"/>
        </w:numPr>
        <w:bidi w:val="0"/>
        <w:rPr>
          <w:rFonts w:hint="eastAsia" w:ascii="Times New Roman" w:hAnsi="Times New Roman"/>
          <w:color w:val="auto"/>
          <w:highlight w:val="none"/>
        </w:rPr>
      </w:pPr>
      <w:r>
        <w:rPr>
          <w:rFonts w:hint="eastAsia" w:ascii="Times New Roman" w:hAnsi="Times New Roman"/>
          <w:color w:val="auto"/>
          <w:highlight w:val="none"/>
        </w:rPr>
        <w:t>消防队</w:t>
      </w:r>
    </w:p>
    <w:p>
      <w:pPr>
        <w:bidi w:val="0"/>
        <w:rPr>
          <w:rFonts w:hint="eastAsia"/>
        </w:rPr>
      </w:pPr>
      <w:r>
        <w:rPr>
          <w:rFonts w:hint="eastAsia"/>
          <w:color w:val="auto"/>
          <w:highlight w:val="none"/>
        </w:rPr>
        <w:t>主要在发生事故后，进行现场灭火和救助。</w:t>
      </w:r>
    </w:p>
    <w:p>
      <w:pPr>
        <w:numPr>
          <w:ilvl w:val="0"/>
          <w:numId w:val="11"/>
        </w:numPr>
        <w:bidi w:val="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公安部门</w:t>
      </w:r>
    </w:p>
    <w:p>
      <w:pPr>
        <w:numPr>
          <w:ilvl w:val="0"/>
          <w:numId w:val="0"/>
        </w:numPr>
        <w:bidi w:val="0"/>
        <w:ind w:firstLine="654" w:firstLineChars="200"/>
        <w:rPr>
          <w:rFonts w:hint="default"/>
          <w:color w:val="auto"/>
          <w:highlight w:val="none"/>
          <w:lang w:val="en-US"/>
        </w:rPr>
      </w:pPr>
      <w:r>
        <w:rPr>
          <w:rFonts w:hint="eastAsia"/>
          <w:color w:val="auto"/>
          <w:highlight w:val="none"/>
        </w:rPr>
        <w:t>主要协助进行警戒，封锁要道，防止无关人员进入事故现场和污染区。</w:t>
      </w:r>
    </w:p>
    <w:p>
      <w:pPr>
        <w:numPr>
          <w:ilvl w:val="0"/>
          <w:numId w:val="11"/>
        </w:numPr>
        <w:bidi w:val="0"/>
        <w:rPr>
          <w:rFonts w:hint="eastAsia" w:ascii="Times New Roman" w:hAnsi="Times New Roman"/>
          <w:color w:val="auto"/>
          <w:highlight w:val="none"/>
        </w:rPr>
      </w:pPr>
      <w:r>
        <w:rPr>
          <w:rFonts w:hint="eastAsia" w:ascii="Times New Roman" w:hAnsi="Times New Roman"/>
          <w:color w:val="auto"/>
          <w:highlight w:val="none"/>
        </w:rPr>
        <w:t>应急管理部门</w:t>
      </w:r>
    </w:p>
    <w:p>
      <w:pPr>
        <w:bidi w:val="0"/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</w:rPr>
        <w:t>主要进行现场指挥及有关部门之间协调。</w:t>
      </w:r>
      <w:r>
        <w:rPr>
          <w:rFonts w:hint="eastAsia"/>
          <w:color w:val="auto"/>
          <w:highlight w:val="none"/>
          <w:lang w:eastAsia="zh-CN"/>
        </w:rPr>
        <w:t>（灞桥区应急管理局距离酒店</w:t>
      </w:r>
      <w:r>
        <w:rPr>
          <w:rFonts w:hint="eastAsia"/>
          <w:color w:val="auto"/>
          <w:highlight w:val="none"/>
          <w:lang w:val="en-US" w:eastAsia="zh-CN"/>
        </w:rPr>
        <w:t>2.1公里，应急响应时间6分钟左右）</w:t>
      </w:r>
    </w:p>
    <w:p>
      <w:pPr>
        <w:numPr>
          <w:ilvl w:val="0"/>
          <w:numId w:val="11"/>
        </w:numPr>
        <w:bidi w:val="0"/>
        <w:rPr>
          <w:rFonts w:hint="eastAsia" w:ascii="Times New Roman" w:hAnsi="Times New Roman"/>
          <w:color w:val="auto"/>
          <w:highlight w:val="none"/>
        </w:rPr>
      </w:pPr>
      <w:r>
        <w:rPr>
          <w:rFonts w:hint="eastAsia" w:ascii="Times New Roman" w:hAnsi="Times New Roman"/>
          <w:color w:val="auto"/>
          <w:highlight w:val="none"/>
        </w:rPr>
        <w:t>医疗单位</w:t>
      </w:r>
    </w:p>
    <w:p>
      <w:pPr>
        <w:bidi w:val="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</w:rPr>
        <w:t>主要提供伤员、中毒救护的治疗服务和现场救护所需要的药品和人员。</w:t>
      </w:r>
      <w:r>
        <w:rPr>
          <w:rFonts w:hint="eastAsia"/>
          <w:color w:val="auto"/>
          <w:highlight w:val="none"/>
          <w:lang w:eastAsia="zh-CN"/>
        </w:rPr>
        <w:t>（</w:t>
      </w:r>
      <w:r>
        <w:rPr>
          <w:rFonts w:hint="eastAsia"/>
          <w:color w:val="auto"/>
          <w:highlight w:val="none"/>
          <w:lang w:val="en-US" w:eastAsia="zh-CN"/>
        </w:rPr>
        <w:t>空军军医大学唐都医院</w:t>
      </w:r>
      <w:r>
        <w:rPr>
          <w:rFonts w:hint="eastAsia" w:ascii="Times New Roman" w:hAnsi="Times New Roman"/>
          <w:color w:val="auto"/>
          <w:highlight w:val="none"/>
          <w:lang w:val="en-US" w:eastAsia="zh-CN"/>
        </w:rPr>
        <w:t>距离酒</w:t>
      </w:r>
      <w:r>
        <w:rPr>
          <w:rFonts w:hint="eastAsia"/>
          <w:color w:val="auto"/>
          <w:highlight w:val="none"/>
          <w:lang w:val="en-US" w:eastAsia="zh-CN"/>
        </w:rPr>
        <w:t>店4.3公里，应急响应时间约15分钟左右）</w:t>
      </w:r>
    </w:p>
    <w:p>
      <w:pPr>
        <w:numPr>
          <w:ilvl w:val="0"/>
          <w:numId w:val="11"/>
        </w:numPr>
        <w:bidi w:val="0"/>
        <w:rPr>
          <w:rFonts w:hint="eastAsia" w:ascii="Times New Roman" w:hAnsi="Times New Roman"/>
          <w:color w:val="auto"/>
          <w:highlight w:val="none"/>
        </w:rPr>
      </w:pPr>
      <w:r>
        <w:rPr>
          <w:rFonts w:hint="eastAsia"/>
          <w:color w:val="auto"/>
          <w:highlight w:val="none"/>
          <w:lang w:eastAsia="zh-CN"/>
        </w:rPr>
        <w:t>交警部门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主要提供交通事故报警受理，车辆伤害事故责任划分。</w:t>
      </w:r>
    </w:p>
    <w:p>
      <w:pPr>
        <w:numPr>
          <w:ilvl w:val="0"/>
          <w:numId w:val="11"/>
        </w:numPr>
        <w:bidi w:val="0"/>
        <w:rPr>
          <w:rFonts w:hint="eastAsia" w:ascii="Times New Roman" w:hAnsi="Times New Roman"/>
          <w:color w:val="auto"/>
          <w:highlight w:val="none"/>
        </w:rPr>
      </w:pPr>
      <w:r>
        <w:rPr>
          <w:rFonts w:hint="eastAsia" w:ascii="Times New Roman" w:hAnsi="Times New Roman"/>
          <w:color w:val="auto"/>
          <w:highlight w:val="none"/>
        </w:rPr>
        <w:t>供电</w:t>
      </w:r>
      <w:r>
        <w:rPr>
          <w:rFonts w:hint="eastAsia" w:ascii="Times New Roman" w:hAnsi="Times New Roman"/>
          <w:color w:val="auto"/>
          <w:highlight w:val="none"/>
          <w:lang w:eastAsia="zh-CN"/>
        </w:rPr>
        <w:t>公司</w:t>
      </w:r>
    </w:p>
    <w:p>
      <w:pPr>
        <w:bidi w:val="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主要提供</w:t>
      </w:r>
      <w:r>
        <w:rPr>
          <w:rFonts w:hint="eastAsia"/>
          <w:color w:val="auto"/>
          <w:highlight w:val="none"/>
          <w:lang w:eastAsia="zh-CN"/>
        </w:rPr>
        <w:t>酒店</w:t>
      </w:r>
      <w:r>
        <w:rPr>
          <w:rFonts w:hint="eastAsia"/>
          <w:color w:val="auto"/>
          <w:highlight w:val="none"/>
        </w:rPr>
        <w:t>发生事故后的临时用电以及电路损坏后的</w:t>
      </w:r>
      <w:r>
        <w:rPr>
          <w:rFonts w:hint="eastAsia"/>
          <w:color w:val="auto"/>
          <w:highlight w:val="none"/>
          <w:lang w:eastAsia="zh-CN"/>
        </w:rPr>
        <w:t>抢修</w:t>
      </w:r>
      <w:r>
        <w:rPr>
          <w:rFonts w:hint="eastAsia"/>
          <w:color w:val="auto"/>
          <w:highlight w:val="none"/>
        </w:rPr>
        <w:t>工作。</w:t>
      </w:r>
    </w:p>
    <w:p>
      <w:pPr>
        <w:numPr>
          <w:ilvl w:val="0"/>
          <w:numId w:val="11"/>
        </w:numPr>
        <w:bidi w:val="0"/>
        <w:rPr>
          <w:highlight w:val="none"/>
        </w:rPr>
      </w:pPr>
      <w:r>
        <w:rPr>
          <w:rFonts w:hint="eastAsia" w:ascii="Times New Roman" w:hAnsi="Times New Roman"/>
          <w:color w:val="auto"/>
          <w:highlight w:val="none"/>
          <w:lang w:eastAsia="zh-CN"/>
        </w:rPr>
        <w:t>西安</w:t>
      </w:r>
      <w:r>
        <w:rPr>
          <w:rFonts w:hint="default" w:ascii="Times New Roman" w:hAnsi="Times New Roman"/>
          <w:color w:val="auto"/>
          <w:highlight w:val="none"/>
          <w:lang w:eastAsia="zh-CN"/>
        </w:rPr>
        <w:t>秦华天然气有限公司</w:t>
      </w:r>
    </w:p>
    <w:p>
      <w:pPr>
        <w:pStyle w:val="8"/>
        <w:numPr>
          <w:ilvl w:val="3"/>
          <w:numId w:val="0"/>
        </w:numPr>
        <w:ind w:leftChars="200"/>
        <w:rPr>
          <w:rFonts w:hint="eastAsia" w:ascii="Times New Roman" w:hAnsi="Times New Roman" w:eastAsia="仿宋" w:cs="仿宋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" w:cs="仿宋"/>
          <w:color w:val="auto"/>
          <w:kern w:val="2"/>
          <w:sz w:val="32"/>
          <w:szCs w:val="32"/>
          <w:lang w:val="en-US" w:eastAsia="zh-CN" w:bidi="ar-SA"/>
        </w:rPr>
        <w:t>主要提供酒店天然气使用咨询、安全使用指导、故障处理</w:t>
      </w:r>
    </w:p>
    <w:p>
      <w:pPr>
        <w:pStyle w:val="8"/>
        <w:numPr>
          <w:ilvl w:val="3"/>
          <w:numId w:val="0"/>
        </w:numPr>
        <w:rPr>
          <w:rFonts w:hint="eastAsia" w:ascii="Times New Roman" w:hAnsi="Times New Roman" w:eastAsia="仿宋" w:cs="仿宋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" w:cs="仿宋"/>
          <w:color w:val="auto"/>
          <w:kern w:val="2"/>
          <w:sz w:val="32"/>
          <w:szCs w:val="32"/>
          <w:lang w:val="en-US" w:eastAsia="zh-CN" w:bidi="ar-SA"/>
        </w:rPr>
        <w:t>、安全检查</w:t>
      </w:r>
      <w:r>
        <w:rPr>
          <w:rFonts w:hint="eastAsia" w:ascii="Times New Roman" w:hAnsi="Times New Roman" w:cs="仿宋"/>
          <w:color w:val="auto"/>
          <w:kern w:val="2"/>
          <w:sz w:val="32"/>
          <w:szCs w:val="32"/>
          <w:lang w:val="en-US" w:eastAsia="zh-CN" w:bidi="ar-SA"/>
        </w:rPr>
        <w:t>及发生天然气事故后的抢修工作。</w:t>
      </w:r>
    </w:p>
    <w:p>
      <w:pPr>
        <w:rPr>
          <w:color w:val="auto"/>
          <w:lang w:val="zh-CN"/>
        </w:rPr>
      </w:pPr>
      <w:r>
        <w:rPr>
          <w:rFonts w:hint="eastAsia"/>
          <w:color w:val="auto"/>
          <w:lang w:val="en-US" w:eastAsia="zh-CN"/>
        </w:rPr>
        <w:t>酒店</w:t>
      </w:r>
      <w:r>
        <w:rPr>
          <w:rFonts w:hint="eastAsia"/>
          <w:color w:val="auto"/>
        </w:rPr>
        <w:t>依托的外部</w:t>
      </w:r>
      <w:r>
        <w:rPr>
          <w:color w:val="auto"/>
        </w:rPr>
        <w:t>应急救援力量</w:t>
      </w:r>
      <w:r>
        <w:rPr>
          <w:rFonts w:hint="eastAsia"/>
          <w:color w:val="auto"/>
        </w:rPr>
        <w:t>联系方式如下：</w:t>
      </w:r>
    </w:p>
    <w:p>
      <w:pPr>
        <w:ind w:firstLine="0" w:firstLineChars="0"/>
        <w:jc w:val="center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外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zh-CN"/>
        </w:rPr>
        <w:t>部应急单位通讯录</w:t>
      </w:r>
    </w:p>
    <w:tbl>
      <w:tblPr>
        <w:tblStyle w:val="20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4215"/>
        <w:gridCol w:w="2301"/>
        <w:gridCol w:w="20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  <w:jc w:val="center"/>
        </w:trPr>
        <w:tc>
          <w:tcPr>
            <w:tcW w:w="944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4215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单位名称</w:t>
            </w:r>
          </w:p>
        </w:tc>
        <w:tc>
          <w:tcPr>
            <w:tcW w:w="2301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联系电话</w:t>
            </w:r>
          </w:p>
        </w:tc>
        <w:tc>
          <w:tcPr>
            <w:tcW w:w="2018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  <w:jc w:val="center"/>
        </w:trPr>
        <w:tc>
          <w:tcPr>
            <w:tcW w:w="944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1</w:t>
            </w:r>
          </w:p>
        </w:tc>
        <w:tc>
          <w:tcPr>
            <w:tcW w:w="4215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医疗救护/空军军医大学唐都医院</w:t>
            </w:r>
          </w:p>
        </w:tc>
        <w:tc>
          <w:tcPr>
            <w:tcW w:w="2301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120/029-84777777</w:t>
            </w:r>
          </w:p>
        </w:tc>
        <w:tc>
          <w:tcPr>
            <w:tcW w:w="2018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社会救援单位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  <w:jc w:val="center"/>
        </w:trPr>
        <w:tc>
          <w:tcPr>
            <w:tcW w:w="944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2</w:t>
            </w:r>
          </w:p>
        </w:tc>
        <w:tc>
          <w:tcPr>
            <w:tcW w:w="4215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公安报警</w:t>
            </w:r>
          </w:p>
        </w:tc>
        <w:tc>
          <w:tcPr>
            <w:tcW w:w="2301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110</w:t>
            </w:r>
          </w:p>
        </w:tc>
        <w:tc>
          <w:tcPr>
            <w:tcW w:w="2018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政府部门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  <w:jc w:val="center"/>
        </w:trPr>
        <w:tc>
          <w:tcPr>
            <w:tcW w:w="944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3</w:t>
            </w:r>
          </w:p>
        </w:tc>
        <w:tc>
          <w:tcPr>
            <w:tcW w:w="4215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火警</w:t>
            </w:r>
          </w:p>
        </w:tc>
        <w:tc>
          <w:tcPr>
            <w:tcW w:w="2301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119</w:t>
            </w:r>
          </w:p>
        </w:tc>
        <w:tc>
          <w:tcPr>
            <w:tcW w:w="201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  <w:jc w:val="center"/>
        </w:trPr>
        <w:tc>
          <w:tcPr>
            <w:tcW w:w="944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</w:p>
        </w:tc>
        <w:tc>
          <w:tcPr>
            <w:tcW w:w="4215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交通事故报警</w:t>
            </w:r>
          </w:p>
        </w:tc>
        <w:tc>
          <w:tcPr>
            <w:tcW w:w="2301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highlight w:val="none"/>
                <w:lang w:val="en-US" w:eastAsia="zh-CN"/>
              </w:rPr>
              <w:t>122</w:t>
            </w:r>
          </w:p>
        </w:tc>
        <w:tc>
          <w:tcPr>
            <w:tcW w:w="201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944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215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灞桥区应急管理局</w:t>
            </w:r>
          </w:p>
        </w:tc>
        <w:tc>
          <w:tcPr>
            <w:tcW w:w="2301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029-83532764</w:t>
            </w:r>
          </w:p>
        </w:tc>
        <w:tc>
          <w:tcPr>
            <w:tcW w:w="201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944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215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灞桥区市场监督管理局</w:t>
            </w:r>
          </w:p>
        </w:tc>
        <w:tc>
          <w:tcPr>
            <w:tcW w:w="2301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029-83510210</w:t>
            </w:r>
          </w:p>
        </w:tc>
        <w:tc>
          <w:tcPr>
            <w:tcW w:w="201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944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215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西安市国家电网</w:t>
            </w:r>
          </w:p>
        </w:tc>
        <w:tc>
          <w:tcPr>
            <w:tcW w:w="2301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029-95598</w:t>
            </w:r>
          </w:p>
        </w:tc>
        <w:tc>
          <w:tcPr>
            <w:tcW w:w="2018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抢修单位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9" w:hRule="atLeast"/>
          <w:jc w:val="center"/>
        </w:trPr>
        <w:tc>
          <w:tcPr>
            <w:tcW w:w="944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4215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秦华天然气客服</w:t>
            </w:r>
          </w:p>
        </w:tc>
        <w:tc>
          <w:tcPr>
            <w:tcW w:w="2301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029-96777</w:t>
            </w:r>
          </w:p>
        </w:tc>
        <w:tc>
          <w:tcPr>
            <w:tcW w:w="201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>
      <w:pPr>
        <w:pStyle w:val="5"/>
        <w:ind w:firstLine="655"/>
        <w:rPr>
          <w:color w:val="auto"/>
        </w:rPr>
      </w:pPr>
      <w:bookmarkStart w:id="52" w:name="_Toc2536"/>
      <w:bookmarkStart w:id="53" w:name="_Toc6409"/>
      <w:r>
        <w:rPr>
          <w:rFonts w:hint="eastAsia"/>
          <w:color w:val="auto"/>
        </w:rPr>
        <w:t>应急资源差距分析</w:t>
      </w:r>
      <w:bookmarkEnd w:id="52"/>
      <w:bookmarkEnd w:id="53"/>
    </w:p>
    <w:p>
      <w:pPr>
        <w:pStyle w:val="6"/>
        <w:bidi w:val="0"/>
        <w:ind w:left="-1" w:leftChars="0" w:firstLineChars="0"/>
        <w:rPr>
          <w:rFonts w:hint="default"/>
          <w:color w:val="auto"/>
          <w:lang w:val="en-US" w:eastAsia="zh-CN"/>
        </w:rPr>
      </w:pPr>
      <w:bookmarkStart w:id="54" w:name="_Toc16070"/>
      <w:bookmarkStart w:id="55" w:name="_Toc10230"/>
      <w:r>
        <w:rPr>
          <w:rFonts w:hint="default"/>
          <w:color w:val="auto"/>
          <w:lang w:val="en-US" w:eastAsia="zh-CN"/>
        </w:rPr>
        <w:t>应急物资分析</w:t>
      </w:r>
      <w:bookmarkEnd w:id="54"/>
      <w:bookmarkEnd w:id="55"/>
    </w:p>
    <w:p>
      <w:p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在全面调查和客观分析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主要事故风险、应急队伍、装备、物资等应急资源状况的基础上，对应急资源和能力进行综合评估。根据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现场实际可能存在的事故，应急资源基本满足要求。</w:t>
      </w:r>
    </w:p>
    <w:p>
      <w:pPr>
        <w:pStyle w:val="6"/>
        <w:bidi w:val="0"/>
        <w:ind w:left="-1" w:leftChars="0" w:firstLineChars="0"/>
        <w:rPr>
          <w:rFonts w:hint="default"/>
          <w:color w:val="auto"/>
          <w:lang w:val="en-US" w:eastAsia="zh-CN"/>
        </w:rPr>
      </w:pPr>
      <w:bookmarkStart w:id="56" w:name="_Toc8910"/>
      <w:bookmarkStart w:id="57" w:name="_Toc20920"/>
      <w:r>
        <w:rPr>
          <w:rFonts w:hint="default"/>
          <w:color w:val="auto"/>
          <w:lang w:val="en-US" w:eastAsia="zh-CN"/>
        </w:rPr>
        <w:t>应急物资补充建议</w:t>
      </w:r>
      <w:bookmarkEnd w:id="56"/>
      <w:bookmarkEnd w:id="57"/>
    </w:p>
    <w:p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通过对酒店的应急物资</w:t>
      </w:r>
      <w:r>
        <w:rPr>
          <w:rFonts w:hint="default"/>
          <w:color w:val="auto"/>
          <w:lang w:val="en-US" w:eastAsia="zh-CN"/>
        </w:rPr>
        <w:t>调查和</w:t>
      </w:r>
      <w:r>
        <w:rPr>
          <w:rFonts w:hint="eastAsia"/>
          <w:color w:val="auto"/>
          <w:lang w:val="en-US" w:eastAsia="zh-CN"/>
        </w:rPr>
        <w:t>分析，</w:t>
      </w:r>
      <w:r>
        <w:rPr>
          <w:rFonts w:hint="default"/>
          <w:color w:val="auto"/>
          <w:lang w:val="en-US" w:eastAsia="zh-CN"/>
        </w:rPr>
        <w:t>建议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补充</w:t>
      </w:r>
      <w:r>
        <w:rPr>
          <w:rFonts w:hint="eastAsia"/>
          <w:color w:val="auto"/>
          <w:lang w:val="en-US" w:eastAsia="zh-CN"/>
        </w:rPr>
        <w:t>医疗急救物资，如担架、止血带等。</w:t>
      </w:r>
    </w:p>
    <w:p>
      <w:pPr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酒店消防设施必须配备齐全，</w:t>
      </w:r>
      <w:r>
        <w:rPr>
          <w:rFonts w:hint="default"/>
          <w:color w:val="auto"/>
          <w:lang w:val="en-US" w:eastAsia="zh-CN"/>
        </w:rPr>
        <w:t>所有应急物资责任到人，加强监管和维护。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应与周边单位和附近应急救援机构签订应急救援协议，以便在应急状态下能够得到应急救援。</w:t>
      </w:r>
      <w:bookmarkStart w:id="58" w:name="_Toc1878"/>
      <w:bookmarkStart w:id="59" w:name="_Toc17688"/>
      <w:bookmarkStart w:id="60" w:name="_Toc31175"/>
      <w:bookmarkStart w:id="61" w:name="_Toc30043"/>
    </w:p>
    <w:p>
      <w:pPr>
        <w:pStyle w:val="6"/>
        <w:bidi w:val="0"/>
        <w:ind w:left="-1" w:leftChars="0" w:firstLineChars="0"/>
        <w:rPr>
          <w:rFonts w:hint="default"/>
          <w:color w:val="auto"/>
          <w:lang w:val="en-US" w:eastAsia="zh-CN"/>
        </w:rPr>
      </w:pPr>
      <w:bookmarkStart w:id="62" w:name="_Toc27760"/>
      <w:bookmarkStart w:id="63" w:name="_Toc17505"/>
      <w:r>
        <w:rPr>
          <w:rFonts w:hint="default"/>
          <w:color w:val="auto"/>
          <w:lang w:val="en-US" w:eastAsia="zh-CN"/>
        </w:rPr>
        <w:t>完善应急资源的具体措施</w:t>
      </w:r>
      <w:bookmarkEnd w:id="58"/>
      <w:bookmarkEnd w:id="59"/>
      <w:bookmarkEnd w:id="60"/>
      <w:bookmarkEnd w:id="61"/>
      <w:bookmarkEnd w:id="62"/>
      <w:bookmarkEnd w:id="63"/>
    </w:p>
    <w:p>
      <w:p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应急物资储备定额由财务根据实际情况确定。</w:t>
      </w:r>
      <w:r>
        <w:rPr>
          <w:rFonts w:hint="eastAsia"/>
          <w:color w:val="auto"/>
          <w:lang w:val="en-US" w:eastAsia="zh-CN"/>
        </w:rPr>
        <w:t>酒店</w:t>
      </w:r>
      <w:r>
        <w:rPr>
          <w:rFonts w:hint="default"/>
          <w:color w:val="auto"/>
          <w:lang w:val="en-US" w:eastAsia="zh-CN"/>
        </w:rPr>
        <w:t>财务负责落实应急物资储备情况，落实经费保障，科学合理确定物资储备的种类、方式和数量，加强实物储备。</w:t>
      </w:r>
    </w:p>
    <w:p>
      <w:p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坚持</w:t>
      </w:r>
      <w:r>
        <w:rPr>
          <w:rFonts w:hint="eastAsia"/>
          <w:color w:val="auto"/>
          <w:lang w:val="en-US" w:eastAsia="zh-CN"/>
        </w:rPr>
        <w:t>“</w:t>
      </w:r>
      <w:r>
        <w:rPr>
          <w:rFonts w:hint="default"/>
          <w:color w:val="auto"/>
          <w:lang w:val="en-US" w:eastAsia="zh-CN"/>
        </w:rPr>
        <w:t>谁主管、谁负责</w:t>
      </w:r>
      <w:r>
        <w:rPr>
          <w:rFonts w:hint="eastAsia"/>
          <w:color w:val="auto"/>
          <w:lang w:val="en-US" w:eastAsia="zh-CN"/>
        </w:rPr>
        <w:t>”</w:t>
      </w:r>
      <w:r>
        <w:rPr>
          <w:rFonts w:hint="default"/>
          <w:color w:val="auto"/>
          <w:lang w:val="en-US" w:eastAsia="zh-CN"/>
        </w:rPr>
        <w:t>的原则，做到</w:t>
      </w:r>
      <w:r>
        <w:rPr>
          <w:rFonts w:hint="eastAsia"/>
          <w:color w:val="auto"/>
          <w:lang w:val="en-US" w:eastAsia="zh-CN"/>
        </w:rPr>
        <w:t>“</w:t>
      </w:r>
      <w:r>
        <w:rPr>
          <w:rFonts w:hint="default"/>
          <w:color w:val="auto"/>
          <w:lang w:val="en-US" w:eastAsia="zh-CN"/>
        </w:rPr>
        <w:t>专业管理、保障急需、专物专用</w:t>
      </w:r>
      <w:r>
        <w:rPr>
          <w:rFonts w:hint="eastAsia"/>
          <w:color w:val="auto"/>
          <w:lang w:val="en-US" w:eastAsia="zh-CN"/>
        </w:rPr>
        <w:t>”</w:t>
      </w:r>
      <w:r>
        <w:rPr>
          <w:rFonts w:hint="default"/>
          <w:color w:val="auto"/>
          <w:lang w:val="en-US" w:eastAsia="zh-CN"/>
        </w:rPr>
        <w:t>，所有应急物资未获得</w:t>
      </w:r>
      <w:r>
        <w:rPr>
          <w:rFonts w:hint="eastAsia"/>
          <w:color w:val="auto"/>
          <w:lang w:val="en-US" w:eastAsia="zh-CN"/>
        </w:rPr>
        <w:t>应急救援指挥部总指挥</w:t>
      </w:r>
      <w:r>
        <w:rPr>
          <w:rFonts w:hint="default"/>
          <w:color w:val="auto"/>
          <w:lang w:val="en-US" w:eastAsia="zh-CN"/>
        </w:rPr>
        <w:t>批准不得擅自发放，对已消耗的应急物资要在规定的时间内，按调出物资的规格，数量、质量重新购置。</w:t>
      </w:r>
    </w:p>
    <w:p>
      <w:pPr>
        <w:bidi w:val="0"/>
      </w:pPr>
      <w:r>
        <w:rPr>
          <w:rFonts w:hint="default"/>
          <w:color w:val="auto"/>
          <w:lang w:val="en-US" w:eastAsia="zh-CN"/>
        </w:rPr>
        <w:t>同时，应急物资坚持公开、透明、节俭的原则，严格按照采购制度、程序和流程操作，做到谁采购、谁签字、谁负责。</w:t>
      </w:r>
      <w:r>
        <w:rPr>
          <w:rFonts w:hint="eastAsia"/>
          <w:color w:val="auto"/>
          <w:lang w:val="en-US" w:eastAsia="zh-CN"/>
        </w:rPr>
        <w:t>公司</w:t>
      </w:r>
      <w:r>
        <w:rPr>
          <w:rFonts w:hint="default"/>
          <w:color w:val="auto"/>
          <w:lang w:val="en-US" w:eastAsia="zh-CN"/>
        </w:rPr>
        <w:t>要加强对应急物资的采购、储备、管理等环节的监督检查，对管理混乱、冒领、挪用应急物资等问题，要依法依规严肃查处。</w:t>
      </w:r>
    </w:p>
    <w:sectPr>
      <w:footerReference r:id="rId12" w:type="default"/>
      <w:pgSz w:w="11906" w:h="16838"/>
      <w:pgMar w:top="2098" w:right="1474" w:bottom="1984" w:left="1587" w:header="1134" w:footer="1020" w:gutter="0"/>
      <w:pgNumType w:start="1"/>
      <w:cols w:space="0" w:num="1"/>
      <w:docGrid w:type="linesAndChars" w:linePitch="589" w:charSpace="15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654"/>
      </w:pPr>
      <w:r>
        <w:separator/>
      </w:r>
    </w:p>
  </w:endnote>
  <w:endnote w:type="continuationSeparator" w:id="1">
    <w:p>
      <w:pPr>
        <w:ind w:firstLine="65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  <w: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pStyle w:val="1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654"/>
      </w:pPr>
      <w:r>
        <w:separator/>
      </w:r>
    </w:p>
  </w:footnote>
  <w:footnote w:type="continuationSeparator" w:id="1">
    <w:p>
      <w:pPr>
        <w:ind w:firstLine="65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ind w:firstLine="40"/>
      <w:rPr>
        <w:rFonts w:ascii="Microsoft JhengHei" w:eastAsia="Microsoft JhengHei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4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4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AF875"/>
    <w:multiLevelType w:val="singleLevel"/>
    <w:tmpl w:val="803AF875"/>
    <w:lvl w:ilvl="0" w:tentative="0">
      <w:start w:val="1"/>
      <w:numFmt w:val="decimal"/>
      <w:suff w:val="nothing"/>
      <w:lvlText w:val="（%1）"/>
      <w:lvlJc w:val="left"/>
      <w:pPr>
        <w:tabs>
          <w:tab w:val="left" w:pos="0"/>
        </w:tabs>
        <w:ind w:left="0" w:firstLine="40"/>
      </w:pPr>
      <w:rPr>
        <w:rFonts w:hint="default"/>
      </w:rPr>
    </w:lvl>
  </w:abstractNum>
  <w:abstractNum w:abstractNumId="1">
    <w:nsid w:val="B2191B26"/>
    <w:multiLevelType w:val="singleLevel"/>
    <w:tmpl w:val="B2191B26"/>
    <w:lvl w:ilvl="0" w:tentative="0">
      <w:start w:val="1"/>
      <w:numFmt w:val="decimal"/>
      <w:suff w:val="nothing"/>
      <w:lvlText w:val="（%1）"/>
      <w:lvlJc w:val="left"/>
      <w:pPr>
        <w:tabs>
          <w:tab w:val="left" w:pos="0"/>
        </w:tabs>
        <w:ind w:left="0" w:firstLine="40"/>
      </w:pPr>
      <w:rPr>
        <w:rFonts w:hint="default"/>
      </w:rPr>
    </w:lvl>
  </w:abstractNum>
  <w:abstractNum w:abstractNumId="2">
    <w:nsid w:val="E78AB305"/>
    <w:multiLevelType w:val="singleLevel"/>
    <w:tmpl w:val="E78AB305"/>
    <w:lvl w:ilvl="0" w:tentative="0">
      <w:start w:val="1"/>
      <w:numFmt w:val="decimal"/>
      <w:suff w:val="nothing"/>
      <w:lvlText w:val="（%1）"/>
      <w:lvlJc w:val="left"/>
      <w:pPr>
        <w:tabs>
          <w:tab w:val="left" w:pos="0"/>
        </w:tabs>
        <w:ind w:left="0" w:firstLine="40"/>
      </w:pPr>
      <w:rPr>
        <w:rFonts w:hint="default"/>
      </w:rPr>
    </w:lvl>
  </w:abstractNum>
  <w:abstractNum w:abstractNumId="3">
    <w:nsid w:val="FCDFE865"/>
    <w:multiLevelType w:val="multilevel"/>
    <w:tmpl w:val="FCDFE865"/>
    <w:lvl w:ilvl="0" w:tentative="0">
      <w:start w:val="1"/>
      <w:numFmt w:val="decimal"/>
      <w:pStyle w:val="5"/>
      <w:suff w:val="nothing"/>
      <w:lvlText w:val="%1  "/>
      <w:lvlJc w:val="left"/>
      <w:pPr>
        <w:tabs>
          <w:tab w:val="left" w:pos="0"/>
        </w:tabs>
        <w:ind w:left="0" w:firstLine="0"/>
      </w:pPr>
      <w:rPr>
        <w:rFonts w:hint="default" w:ascii="黑体" w:hAnsi="黑体" w:eastAsia="宋体" w:cs="宋体"/>
        <w:b w:val="0"/>
        <w:sz w:val="32"/>
      </w:rPr>
    </w:lvl>
    <w:lvl w:ilvl="1" w:tentative="0">
      <w:start w:val="1"/>
      <w:numFmt w:val="decimal"/>
      <w:pStyle w:val="6"/>
      <w:suff w:val="nothing"/>
      <w:lvlText w:val="%1.%2  "/>
      <w:lvlJc w:val="left"/>
      <w:pPr>
        <w:tabs>
          <w:tab w:val="left" w:pos="0"/>
        </w:tabs>
        <w:ind w:left="-1" w:firstLine="0"/>
      </w:pPr>
      <w:rPr>
        <w:rFonts w:hint="default" w:ascii="Times New Roman" w:hAnsi="Times New Roman" w:eastAsia="宋体" w:cs="宋体"/>
        <w:sz w:val="32"/>
        <w:szCs w:val="32"/>
      </w:rPr>
    </w:lvl>
    <w:lvl w:ilvl="2" w:tentative="0">
      <w:start w:val="1"/>
      <w:numFmt w:val="decimal"/>
      <w:pStyle w:val="7"/>
      <w:suff w:val="nothing"/>
      <w:lvlText w:val="%1.%2.%3  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宋体" w:cs="宋体"/>
        <w:sz w:val="32"/>
      </w:rPr>
    </w:lvl>
    <w:lvl w:ilvl="3" w:tentative="0">
      <w:start w:val="1"/>
      <w:numFmt w:val="decimal"/>
      <w:pStyle w:val="8"/>
      <w:suff w:val="nothing"/>
      <w:lvlText w:val="%1.%2.%3.%4  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宋体" w:cs="宋体"/>
        <w:sz w:val="32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4">
    <w:nsid w:val="053BD787"/>
    <w:multiLevelType w:val="singleLevel"/>
    <w:tmpl w:val="053BD787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12450F3A"/>
    <w:multiLevelType w:val="singleLevel"/>
    <w:tmpl w:val="12450F3A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192A32DA"/>
    <w:multiLevelType w:val="singleLevel"/>
    <w:tmpl w:val="192A32DA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30F9C3AB"/>
    <w:multiLevelType w:val="singleLevel"/>
    <w:tmpl w:val="30F9C3AB"/>
    <w:lvl w:ilvl="0" w:tentative="0">
      <w:start w:val="1"/>
      <w:numFmt w:val="decimal"/>
      <w:suff w:val="nothing"/>
      <w:lvlText w:val="（%1）"/>
      <w:lvlJc w:val="left"/>
      <w:pPr>
        <w:tabs>
          <w:tab w:val="left" w:pos="0"/>
        </w:tabs>
        <w:ind w:left="0" w:firstLine="40"/>
      </w:pPr>
      <w:rPr>
        <w:rFonts w:hint="default"/>
      </w:rPr>
    </w:lvl>
  </w:abstractNum>
  <w:abstractNum w:abstractNumId="8">
    <w:nsid w:val="3E2522B0"/>
    <w:multiLevelType w:val="singleLevel"/>
    <w:tmpl w:val="3E2522B0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41C97A2B"/>
    <w:multiLevelType w:val="singleLevel"/>
    <w:tmpl w:val="41C97A2B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511C8776"/>
    <w:multiLevelType w:val="singleLevel"/>
    <w:tmpl w:val="511C877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 w:numId="8">
    <w:abstractNumId w:val="8"/>
  </w:num>
  <w:num w:numId="9">
    <w:abstractNumId w:val="10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420"/>
  <w:drawingGridHorizontalSpacing w:val="164"/>
  <w:drawingGridVerticalSpacing w:val="295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NGQ5YTE1YjFjMTQxYzJkMDFmMmJiMDYzODI4YjBlZWEifQ=="/>
  </w:docVars>
  <w:rsids>
    <w:rsidRoot w:val="00172A27"/>
    <w:rsid w:val="0001022C"/>
    <w:rsid w:val="000F11BC"/>
    <w:rsid w:val="00172A27"/>
    <w:rsid w:val="00232CC1"/>
    <w:rsid w:val="00326E13"/>
    <w:rsid w:val="00327A11"/>
    <w:rsid w:val="00732320"/>
    <w:rsid w:val="00812D2E"/>
    <w:rsid w:val="00907977"/>
    <w:rsid w:val="009E5347"/>
    <w:rsid w:val="00B0004D"/>
    <w:rsid w:val="00C76964"/>
    <w:rsid w:val="00D05C09"/>
    <w:rsid w:val="00E71C41"/>
    <w:rsid w:val="00F50D74"/>
    <w:rsid w:val="01117D6F"/>
    <w:rsid w:val="01124F21"/>
    <w:rsid w:val="01294721"/>
    <w:rsid w:val="014A769D"/>
    <w:rsid w:val="01530780"/>
    <w:rsid w:val="01695955"/>
    <w:rsid w:val="018B0FC3"/>
    <w:rsid w:val="019A2B20"/>
    <w:rsid w:val="019F370D"/>
    <w:rsid w:val="01A324E9"/>
    <w:rsid w:val="01BF3C69"/>
    <w:rsid w:val="01C24F75"/>
    <w:rsid w:val="01CC5A49"/>
    <w:rsid w:val="01DC7C1A"/>
    <w:rsid w:val="01F14123"/>
    <w:rsid w:val="020F5697"/>
    <w:rsid w:val="02392C49"/>
    <w:rsid w:val="027520D7"/>
    <w:rsid w:val="02753E85"/>
    <w:rsid w:val="02823A35"/>
    <w:rsid w:val="02A55F37"/>
    <w:rsid w:val="02A61224"/>
    <w:rsid w:val="02AA3AD3"/>
    <w:rsid w:val="02AB78A7"/>
    <w:rsid w:val="02C57B27"/>
    <w:rsid w:val="02CD22B6"/>
    <w:rsid w:val="02E00FA4"/>
    <w:rsid w:val="02E31EF7"/>
    <w:rsid w:val="031004C7"/>
    <w:rsid w:val="031A521C"/>
    <w:rsid w:val="033F05F8"/>
    <w:rsid w:val="034A107B"/>
    <w:rsid w:val="038F7676"/>
    <w:rsid w:val="039203CC"/>
    <w:rsid w:val="03B702EF"/>
    <w:rsid w:val="040A5974"/>
    <w:rsid w:val="04252DB4"/>
    <w:rsid w:val="043438CC"/>
    <w:rsid w:val="04495AA6"/>
    <w:rsid w:val="04906B0A"/>
    <w:rsid w:val="04B8274F"/>
    <w:rsid w:val="04CA74D7"/>
    <w:rsid w:val="05124BD9"/>
    <w:rsid w:val="05321746"/>
    <w:rsid w:val="053C6DF5"/>
    <w:rsid w:val="053D160F"/>
    <w:rsid w:val="05436744"/>
    <w:rsid w:val="05813ECE"/>
    <w:rsid w:val="05D11057"/>
    <w:rsid w:val="05FB04F3"/>
    <w:rsid w:val="060317A8"/>
    <w:rsid w:val="060B4D63"/>
    <w:rsid w:val="062D1007"/>
    <w:rsid w:val="065334BC"/>
    <w:rsid w:val="06727E1A"/>
    <w:rsid w:val="06C948C5"/>
    <w:rsid w:val="06E715CD"/>
    <w:rsid w:val="070B6B66"/>
    <w:rsid w:val="072B3B22"/>
    <w:rsid w:val="072C0199"/>
    <w:rsid w:val="072F7A46"/>
    <w:rsid w:val="07612C2A"/>
    <w:rsid w:val="078A6899"/>
    <w:rsid w:val="07933BFA"/>
    <w:rsid w:val="07A740A0"/>
    <w:rsid w:val="07ED1734"/>
    <w:rsid w:val="086E2785"/>
    <w:rsid w:val="08803B2B"/>
    <w:rsid w:val="08C14368"/>
    <w:rsid w:val="08CF4EDA"/>
    <w:rsid w:val="08D51B22"/>
    <w:rsid w:val="08D61322"/>
    <w:rsid w:val="08DA2C94"/>
    <w:rsid w:val="08DF49A1"/>
    <w:rsid w:val="08E50B47"/>
    <w:rsid w:val="090D2068"/>
    <w:rsid w:val="092574BE"/>
    <w:rsid w:val="09347A79"/>
    <w:rsid w:val="093B3864"/>
    <w:rsid w:val="094078E9"/>
    <w:rsid w:val="0949606C"/>
    <w:rsid w:val="09537954"/>
    <w:rsid w:val="09581946"/>
    <w:rsid w:val="09605F27"/>
    <w:rsid w:val="09966D53"/>
    <w:rsid w:val="09A2769C"/>
    <w:rsid w:val="09CD0A4B"/>
    <w:rsid w:val="09D52E9A"/>
    <w:rsid w:val="09D5345C"/>
    <w:rsid w:val="09F12947"/>
    <w:rsid w:val="0A0855DF"/>
    <w:rsid w:val="0A173114"/>
    <w:rsid w:val="0A173A74"/>
    <w:rsid w:val="0A2B36CF"/>
    <w:rsid w:val="0A4C5543"/>
    <w:rsid w:val="0A597D40"/>
    <w:rsid w:val="0A886737"/>
    <w:rsid w:val="0A8F30E7"/>
    <w:rsid w:val="0AE16A2B"/>
    <w:rsid w:val="0B48482D"/>
    <w:rsid w:val="0B7403E4"/>
    <w:rsid w:val="0B831916"/>
    <w:rsid w:val="0B8E4D21"/>
    <w:rsid w:val="0BC21EAB"/>
    <w:rsid w:val="0BC631D3"/>
    <w:rsid w:val="0C402986"/>
    <w:rsid w:val="0C787A16"/>
    <w:rsid w:val="0C8A4207"/>
    <w:rsid w:val="0C9413AC"/>
    <w:rsid w:val="0C9C5423"/>
    <w:rsid w:val="0CDB65ED"/>
    <w:rsid w:val="0CDE0823"/>
    <w:rsid w:val="0CF12DA9"/>
    <w:rsid w:val="0CF96419"/>
    <w:rsid w:val="0D082E8F"/>
    <w:rsid w:val="0D301F9F"/>
    <w:rsid w:val="0D307327"/>
    <w:rsid w:val="0D3820FB"/>
    <w:rsid w:val="0D49488C"/>
    <w:rsid w:val="0D635C0F"/>
    <w:rsid w:val="0D757CC4"/>
    <w:rsid w:val="0D9648F5"/>
    <w:rsid w:val="0D9B12E2"/>
    <w:rsid w:val="0DAB4BFF"/>
    <w:rsid w:val="0DD25C0F"/>
    <w:rsid w:val="0E113D93"/>
    <w:rsid w:val="0E33684B"/>
    <w:rsid w:val="0E5A6805"/>
    <w:rsid w:val="0E5F2321"/>
    <w:rsid w:val="0EAA4EB7"/>
    <w:rsid w:val="0EEE740C"/>
    <w:rsid w:val="0F0D0E69"/>
    <w:rsid w:val="0F347581"/>
    <w:rsid w:val="0F615EBD"/>
    <w:rsid w:val="0F7B43CD"/>
    <w:rsid w:val="0F82723E"/>
    <w:rsid w:val="0F87136C"/>
    <w:rsid w:val="0F8B1FE4"/>
    <w:rsid w:val="0FC15232"/>
    <w:rsid w:val="0FDA7D49"/>
    <w:rsid w:val="0FE2004E"/>
    <w:rsid w:val="100B7808"/>
    <w:rsid w:val="10217301"/>
    <w:rsid w:val="10863CAA"/>
    <w:rsid w:val="10D032CB"/>
    <w:rsid w:val="10D4446D"/>
    <w:rsid w:val="116976BF"/>
    <w:rsid w:val="11826A24"/>
    <w:rsid w:val="119A0AA0"/>
    <w:rsid w:val="12250BF7"/>
    <w:rsid w:val="12386A99"/>
    <w:rsid w:val="124A277C"/>
    <w:rsid w:val="12541D09"/>
    <w:rsid w:val="125B1F83"/>
    <w:rsid w:val="12723F3D"/>
    <w:rsid w:val="127B6A48"/>
    <w:rsid w:val="12AF6B6C"/>
    <w:rsid w:val="12C347F3"/>
    <w:rsid w:val="12CB52B7"/>
    <w:rsid w:val="12DE15D3"/>
    <w:rsid w:val="12E34E3B"/>
    <w:rsid w:val="12F713BF"/>
    <w:rsid w:val="1335412C"/>
    <w:rsid w:val="13683077"/>
    <w:rsid w:val="1394472E"/>
    <w:rsid w:val="13A00050"/>
    <w:rsid w:val="13DD0E1A"/>
    <w:rsid w:val="13E42C19"/>
    <w:rsid w:val="13F441B9"/>
    <w:rsid w:val="143D67CD"/>
    <w:rsid w:val="14436214"/>
    <w:rsid w:val="14473B85"/>
    <w:rsid w:val="145128FC"/>
    <w:rsid w:val="145E453E"/>
    <w:rsid w:val="14A21A9F"/>
    <w:rsid w:val="14F93B30"/>
    <w:rsid w:val="153652C6"/>
    <w:rsid w:val="157D663D"/>
    <w:rsid w:val="159D7D49"/>
    <w:rsid w:val="15DC38D0"/>
    <w:rsid w:val="16090243"/>
    <w:rsid w:val="1609105D"/>
    <w:rsid w:val="162335FF"/>
    <w:rsid w:val="165A28F1"/>
    <w:rsid w:val="16835183"/>
    <w:rsid w:val="168B7C8A"/>
    <w:rsid w:val="168D3A3C"/>
    <w:rsid w:val="169D1263"/>
    <w:rsid w:val="16A448E1"/>
    <w:rsid w:val="16A627C6"/>
    <w:rsid w:val="16B55280"/>
    <w:rsid w:val="16BD29DF"/>
    <w:rsid w:val="16C65851"/>
    <w:rsid w:val="16FC6A81"/>
    <w:rsid w:val="17016BA4"/>
    <w:rsid w:val="17246995"/>
    <w:rsid w:val="17521871"/>
    <w:rsid w:val="17A302D1"/>
    <w:rsid w:val="17C55F11"/>
    <w:rsid w:val="17C813DE"/>
    <w:rsid w:val="17DF7197"/>
    <w:rsid w:val="18090EA0"/>
    <w:rsid w:val="180F73E8"/>
    <w:rsid w:val="18104A8B"/>
    <w:rsid w:val="181141F9"/>
    <w:rsid w:val="182503E3"/>
    <w:rsid w:val="18395BB2"/>
    <w:rsid w:val="18441947"/>
    <w:rsid w:val="18CA2BFE"/>
    <w:rsid w:val="18E42CCC"/>
    <w:rsid w:val="18ED583D"/>
    <w:rsid w:val="1903064B"/>
    <w:rsid w:val="19147A29"/>
    <w:rsid w:val="194417FE"/>
    <w:rsid w:val="19541AE6"/>
    <w:rsid w:val="19775C0C"/>
    <w:rsid w:val="19B4308D"/>
    <w:rsid w:val="19BC5A35"/>
    <w:rsid w:val="19CE545D"/>
    <w:rsid w:val="19D459C1"/>
    <w:rsid w:val="19DE264D"/>
    <w:rsid w:val="19E46EAC"/>
    <w:rsid w:val="19F47557"/>
    <w:rsid w:val="1A057D8D"/>
    <w:rsid w:val="1A0F2F69"/>
    <w:rsid w:val="1A1106C4"/>
    <w:rsid w:val="1A3E4BD1"/>
    <w:rsid w:val="1A7D4BDA"/>
    <w:rsid w:val="1A886ACE"/>
    <w:rsid w:val="1B0E37EB"/>
    <w:rsid w:val="1B1E44AC"/>
    <w:rsid w:val="1B252495"/>
    <w:rsid w:val="1B822B62"/>
    <w:rsid w:val="1BA83459"/>
    <w:rsid w:val="1BA86B8C"/>
    <w:rsid w:val="1BC56420"/>
    <w:rsid w:val="1BE22948"/>
    <w:rsid w:val="1BE35EAC"/>
    <w:rsid w:val="1C006A06"/>
    <w:rsid w:val="1C0D7907"/>
    <w:rsid w:val="1C123C1A"/>
    <w:rsid w:val="1C6A02B9"/>
    <w:rsid w:val="1CE245A2"/>
    <w:rsid w:val="1CF17006"/>
    <w:rsid w:val="1D193673"/>
    <w:rsid w:val="1D1B25C5"/>
    <w:rsid w:val="1D346EE2"/>
    <w:rsid w:val="1D4209B0"/>
    <w:rsid w:val="1D491D3F"/>
    <w:rsid w:val="1D5667AB"/>
    <w:rsid w:val="1D812B98"/>
    <w:rsid w:val="1DB01DBE"/>
    <w:rsid w:val="1DB25B36"/>
    <w:rsid w:val="1DE20A99"/>
    <w:rsid w:val="1E087E4C"/>
    <w:rsid w:val="1E366A0E"/>
    <w:rsid w:val="1E4E2805"/>
    <w:rsid w:val="1E55765C"/>
    <w:rsid w:val="1E5E0A8A"/>
    <w:rsid w:val="1E6D3818"/>
    <w:rsid w:val="1E70122A"/>
    <w:rsid w:val="1E8966C3"/>
    <w:rsid w:val="1E9514F4"/>
    <w:rsid w:val="1EC462FE"/>
    <w:rsid w:val="1EF248D8"/>
    <w:rsid w:val="1F264A2D"/>
    <w:rsid w:val="1F907275"/>
    <w:rsid w:val="1FAC1B60"/>
    <w:rsid w:val="1FDE75CF"/>
    <w:rsid w:val="1FE27186"/>
    <w:rsid w:val="20361B05"/>
    <w:rsid w:val="2059673D"/>
    <w:rsid w:val="2068164F"/>
    <w:rsid w:val="20700D48"/>
    <w:rsid w:val="20AF45AF"/>
    <w:rsid w:val="20BE0A10"/>
    <w:rsid w:val="20C443B3"/>
    <w:rsid w:val="20EA7E48"/>
    <w:rsid w:val="20FD531A"/>
    <w:rsid w:val="21627525"/>
    <w:rsid w:val="21880388"/>
    <w:rsid w:val="218C0007"/>
    <w:rsid w:val="21AB4764"/>
    <w:rsid w:val="21AD7BB9"/>
    <w:rsid w:val="220D51A1"/>
    <w:rsid w:val="2214513D"/>
    <w:rsid w:val="223157F3"/>
    <w:rsid w:val="224237B0"/>
    <w:rsid w:val="224E54EA"/>
    <w:rsid w:val="227028A0"/>
    <w:rsid w:val="228F236F"/>
    <w:rsid w:val="2291580F"/>
    <w:rsid w:val="229708D0"/>
    <w:rsid w:val="22C32A0C"/>
    <w:rsid w:val="22CE2D81"/>
    <w:rsid w:val="22F84BD8"/>
    <w:rsid w:val="23353491"/>
    <w:rsid w:val="23416499"/>
    <w:rsid w:val="236773C3"/>
    <w:rsid w:val="23690370"/>
    <w:rsid w:val="236F2A95"/>
    <w:rsid w:val="236F6DD8"/>
    <w:rsid w:val="237064BA"/>
    <w:rsid w:val="23740924"/>
    <w:rsid w:val="23835E55"/>
    <w:rsid w:val="23922691"/>
    <w:rsid w:val="23C93802"/>
    <w:rsid w:val="23D6016F"/>
    <w:rsid w:val="23FC71CF"/>
    <w:rsid w:val="241062A7"/>
    <w:rsid w:val="241613EF"/>
    <w:rsid w:val="241D2A7E"/>
    <w:rsid w:val="242D5F16"/>
    <w:rsid w:val="246B6178"/>
    <w:rsid w:val="24822706"/>
    <w:rsid w:val="24B85537"/>
    <w:rsid w:val="24E01ABA"/>
    <w:rsid w:val="24EC7B7F"/>
    <w:rsid w:val="24F6462D"/>
    <w:rsid w:val="25142430"/>
    <w:rsid w:val="25343375"/>
    <w:rsid w:val="254F6CE9"/>
    <w:rsid w:val="256573D8"/>
    <w:rsid w:val="25990CFC"/>
    <w:rsid w:val="25CF4FA6"/>
    <w:rsid w:val="261A6580"/>
    <w:rsid w:val="262E4DE2"/>
    <w:rsid w:val="26340760"/>
    <w:rsid w:val="266A583B"/>
    <w:rsid w:val="26781617"/>
    <w:rsid w:val="267A11BB"/>
    <w:rsid w:val="26860756"/>
    <w:rsid w:val="26890770"/>
    <w:rsid w:val="268B6ACB"/>
    <w:rsid w:val="269A6EC3"/>
    <w:rsid w:val="2711735D"/>
    <w:rsid w:val="27800BB3"/>
    <w:rsid w:val="27910EB2"/>
    <w:rsid w:val="27937A4B"/>
    <w:rsid w:val="279D36D2"/>
    <w:rsid w:val="27BF5A1F"/>
    <w:rsid w:val="280D060D"/>
    <w:rsid w:val="28215D92"/>
    <w:rsid w:val="2828560B"/>
    <w:rsid w:val="282A1770"/>
    <w:rsid w:val="28424D42"/>
    <w:rsid w:val="286F14C4"/>
    <w:rsid w:val="288602EB"/>
    <w:rsid w:val="288F4587"/>
    <w:rsid w:val="289077EE"/>
    <w:rsid w:val="28E30356"/>
    <w:rsid w:val="28F0593C"/>
    <w:rsid w:val="29736C43"/>
    <w:rsid w:val="29A273A6"/>
    <w:rsid w:val="29AB6AAE"/>
    <w:rsid w:val="29EC0622"/>
    <w:rsid w:val="2A121EFC"/>
    <w:rsid w:val="2A23783E"/>
    <w:rsid w:val="2A4E6F1B"/>
    <w:rsid w:val="2A511714"/>
    <w:rsid w:val="2A7A79DB"/>
    <w:rsid w:val="2A8D770F"/>
    <w:rsid w:val="2A903549"/>
    <w:rsid w:val="2A9351DC"/>
    <w:rsid w:val="2A961F67"/>
    <w:rsid w:val="2AAF2ABC"/>
    <w:rsid w:val="2AD05007"/>
    <w:rsid w:val="2AFD6CA0"/>
    <w:rsid w:val="2B3202B6"/>
    <w:rsid w:val="2B5C3290"/>
    <w:rsid w:val="2B764ADD"/>
    <w:rsid w:val="2B773666"/>
    <w:rsid w:val="2B835ABA"/>
    <w:rsid w:val="2B88249A"/>
    <w:rsid w:val="2BE30CE1"/>
    <w:rsid w:val="2C2A71DF"/>
    <w:rsid w:val="2C32283B"/>
    <w:rsid w:val="2C511882"/>
    <w:rsid w:val="2C5E44B4"/>
    <w:rsid w:val="2C6D37C1"/>
    <w:rsid w:val="2C817981"/>
    <w:rsid w:val="2C952726"/>
    <w:rsid w:val="2C9F21B1"/>
    <w:rsid w:val="2CE97F7E"/>
    <w:rsid w:val="2CED1E01"/>
    <w:rsid w:val="2CF96CA4"/>
    <w:rsid w:val="2D1E23BE"/>
    <w:rsid w:val="2D4B41E0"/>
    <w:rsid w:val="2D726D56"/>
    <w:rsid w:val="2D745436"/>
    <w:rsid w:val="2DAA614E"/>
    <w:rsid w:val="2DC31699"/>
    <w:rsid w:val="2DED581F"/>
    <w:rsid w:val="2DF945DC"/>
    <w:rsid w:val="2E026666"/>
    <w:rsid w:val="2E0615CB"/>
    <w:rsid w:val="2E3B56D4"/>
    <w:rsid w:val="2E73647D"/>
    <w:rsid w:val="2E7D15EB"/>
    <w:rsid w:val="2E7D7BBE"/>
    <w:rsid w:val="2E8670C2"/>
    <w:rsid w:val="2E9656F1"/>
    <w:rsid w:val="2EA53F2B"/>
    <w:rsid w:val="2EAA5EBB"/>
    <w:rsid w:val="2EC71068"/>
    <w:rsid w:val="2EE363AA"/>
    <w:rsid w:val="2EFE3806"/>
    <w:rsid w:val="2F2F7CFA"/>
    <w:rsid w:val="2F61116A"/>
    <w:rsid w:val="2F7B561F"/>
    <w:rsid w:val="2F90193A"/>
    <w:rsid w:val="2F990904"/>
    <w:rsid w:val="2F9D2AB1"/>
    <w:rsid w:val="2FAF765F"/>
    <w:rsid w:val="2FB85F75"/>
    <w:rsid w:val="2FC7083E"/>
    <w:rsid w:val="2FC767AB"/>
    <w:rsid w:val="2FCA3225"/>
    <w:rsid w:val="2FCE7283"/>
    <w:rsid w:val="2FDB33F0"/>
    <w:rsid w:val="2FDC02AF"/>
    <w:rsid w:val="2FFA073F"/>
    <w:rsid w:val="30566AFF"/>
    <w:rsid w:val="305B7641"/>
    <w:rsid w:val="30B73737"/>
    <w:rsid w:val="30DB070D"/>
    <w:rsid w:val="30E1695B"/>
    <w:rsid w:val="30EC658C"/>
    <w:rsid w:val="30EE1692"/>
    <w:rsid w:val="314407B0"/>
    <w:rsid w:val="3164519F"/>
    <w:rsid w:val="316C4321"/>
    <w:rsid w:val="316F6600"/>
    <w:rsid w:val="31833619"/>
    <w:rsid w:val="31F1076A"/>
    <w:rsid w:val="31F61299"/>
    <w:rsid w:val="320E085F"/>
    <w:rsid w:val="322938DB"/>
    <w:rsid w:val="323B5CA2"/>
    <w:rsid w:val="328F5025"/>
    <w:rsid w:val="32A07C47"/>
    <w:rsid w:val="32A26E1B"/>
    <w:rsid w:val="32A970B0"/>
    <w:rsid w:val="331201B7"/>
    <w:rsid w:val="331F7427"/>
    <w:rsid w:val="336038CF"/>
    <w:rsid w:val="33662764"/>
    <w:rsid w:val="337551E4"/>
    <w:rsid w:val="33755E91"/>
    <w:rsid w:val="33B76D79"/>
    <w:rsid w:val="33E3385A"/>
    <w:rsid w:val="33F33215"/>
    <w:rsid w:val="34062303"/>
    <w:rsid w:val="340F73E6"/>
    <w:rsid w:val="34840688"/>
    <w:rsid w:val="349A5907"/>
    <w:rsid w:val="34A84641"/>
    <w:rsid w:val="34BB103D"/>
    <w:rsid w:val="34C253C0"/>
    <w:rsid w:val="34EA39B0"/>
    <w:rsid w:val="34EA3C13"/>
    <w:rsid w:val="34F269A1"/>
    <w:rsid w:val="350F3D9C"/>
    <w:rsid w:val="351F11FD"/>
    <w:rsid w:val="35305EEB"/>
    <w:rsid w:val="355E7063"/>
    <w:rsid w:val="356A0709"/>
    <w:rsid w:val="357B204A"/>
    <w:rsid w:val="35CB251B"/>
    <w:rsid w:val="36103EC1"/>
    <w:rsid w:val="363E1CAF"/>
    <w:rsid w:val="365C597B"/>
    <w:rsid w:val="36A355BB"/>
    <w:rsid w:val="36AA673B"/>
    <w:rsid w:val="36BD312A"/>
    <w:rsid w:val="36E32C70"/>
    <w:rsid w:val="37160858"/>
    <w:rsid w:val="37845620"/>
    <w:rsid w:val="37A95DA4"/>
    <w:rsid w:val="37BA3D54"/>
    <w:rsid w:val="37BB3EAE"/>
    <w:rsid w:val="37BF0AAA"/>
    <w:rsid w:val="37C404E8"/>
    <w:rsid w:val="37E34E12"/>
    <w:rsid w:val="38087732"/>
    <w:rsid w:val="380C0FE7"/>
    <w:rsid w:val="380E1661"/>
    <w:rsid w:val="38376D0F"/>
    <w:rsid w:val="384F1CE3"/>
    <w:rsid w:val="385171C9"/>
    <w:rsid w:val="386B4E07"/>
    <w:rsid w:val="38976CA0"/>
    <w:rsid w:val="389F5C1C"/>
    <w:rsid w:val="38A01EAB"/>
    <w:rsid w:val="38BA453D"/>
    <w:rsid w:val="38D35006"/>
    <w:rsid w:val="38D80DF5"/>
    <w:rsid w:val="39331627"/>
    <w:rsid w:val="39355B41"/>
    <w:rsid w:val="39371EAF"/>
    <w:rsid w:val="393F67EA"/>
    <w:rsid w:val="3941690E"/>
    <w:rsid w:val="396401AD"/>
    <w:rsid w:val="39777491"/>
    <w:rsid w:val="39863B8A"/>
    <w:rsid w:val="398D772B"/>
    <w:rsid w:val="39C95F85"/>
    <w:rsid w:val="39D32C64"/>
    <w:rsid w:val="3A791F08"/>
    <w:rsid w:val="3A9414C2"/>
    <w:rsid w:val="3AA420FE"/>
    <w:rsid w:val="3AA96C2C"/>
    <w:rsid w:val="3AAD35FB"/>
    <w:rsid w:val="3ABC2BB3"/>
    <w:rsid w:val="3ADF5EE6"/>
    <w:rsid w:val="3AEE5A68"/>
    <w:rsid w:val="3B1130F6"/>
    <w:rsid w:val="3B722183"/>
    <w:rsid w:val="3B7C157C"/>
    <w:rsid w:val="3C157564"/>
    <w:rsid w:val="3C3025F0"/>
    <w:rsid w:val="3C436316"/>
    <w:rsid w:val="3C5B3312"/>
    <w:rsid w:val="3C614442"/>
    <w:rsid w:val="3C75462D"/>
    <w:rsid w:val="3C8017F9"/>
    <w:rsid w:val="3CA43C97"/>
    <w:rsid w:val="3CF32DAE"/>
    <w:rsid w:val="3D0E0111"/>
    <w:rsid w:val="3D1F58A6"/>
    <w:rsid w:val="3D387C83"/>
    <w:rsid w:val="3D3B2FFA"/>
    <w:rsid w:val="3D7A3774"/>
    <w:rsid w:val="3D861CD4"/>
    <w:rsid w:val="3DA47C7B"/>
    <w:rsid w:val="3DA60DBB"/>
    <w:rsid w:val="3DC4196C"/>
    <w:rsid w:val="3DC728C6"/>
    <w:rsid w:val="3DD77B81"/>
    <w:rsid w:val="3DDA659D"/>
    <w:rsid w:val="3E1310D6"/>
    <w:rsid w:val="3E1675C3"/>
    <w:rsid w:val="3E2D5039"/>
    <w:rsid w:val="3EA03A5D"/>
    <w:rsid w:val="3EC41DE4"/>
    <w:rsid w:val="3ECE66F3"/>
    <w:rsid w:val="3ED656D0"/>
    <w:rsid w:val="3ED8609D"/>
    <w:rsid w:val="3EE813BD"/>
    <w:rsid w:val="3F4A3638"/>
    <w:rsid w:val="3F787A6D"/>
    <w:rsid w:val="3F9363A9"/>
    <w:rsid w:val="3FBD05CE"/>
    <w:rsid w:val="3FC90822"/>
    <w:rsid w:val="3FE17B44"/>
    <w:rsid w:val="3FE874F2"/>
    <w:rsid w:val="40126ECD"/>
    <w:rsid w:val="402F29F4"/>
    <w:rsid w:val="402F7891"/>
    <w:rsid w:val="4037219F"/>
    <w:rsid w:val="403B1563"/>
    <w:rsid w:val="407411B2"/>
    <w:rsid w:val="40A75516"/>
    <w:rsid w:val="40C77AFB"/>
    <w:rsid w:val="40CC0506"/>
    <w:rsid w:val="411460CC"/>
    <w:rsid w:val="414F52C6"/>
    <w:rsid w:val="41665065"/>
    <w:rsid w:val="417C134F"/>
    <w:rsid w:val="419016FF"/>
    <w:rsid w:val="41BB08CC"/>
    <w:rsid w:val="4227643D"/>
    <w:rsid w:val="422816E4"/>
    <w:rsid w:val="42396311"/>
    <w:rsid w:val="42436607"/>
    <w:rsid w:val="427365B1"/>
    <w:rsid w:val="42BA242C"/>
    <w:rsid w:val="430C3253"/>
    <w:rsid w:val="432F3396"/>
    <w:rsid w:val="439B47F3"/>
    <w:rsid w:val="439D03D5"/>
    <w:rsid w:val="43AD32E2"/>
    <w:rsid w:val="43AE3C07"/>
    <w:rsid w:val="43B779E1"/>
    <w:rsid w:val="43BD0C0D"/>
    <w:rsid w:val="43C024AB"/>
    <w:rsid w:val="43C76A45"/>
    <w:rsid w:val="43D004A5"/>
    <w:rsid w:val="43DB4508"/>
    <w:rsid w:val="442A5EAE"/>
    <w:rsid w:val="445C4E55"/>
    <w:rsid w:val="44684A65"/>
    <w:rsid w:val="44705C7F"/>
    <w:rsid w:val="44AB7165"/>
    <w:rsid w:val="44BC74DC"/>
    <w:rsid w:val="44DA670D"/>
    <w:rsid w:val="44DD6FED"/>
    <w:rsid w:val="45483F3B"/>
    <w:rsid w:val="457C68A6"/>
    <w:rsid w:val="458B5EB4"/>
    <w:rsid w:val="458F58BE"/>
    <w:rsid w:val="45A2135B"/>
    <w:rsid w:val="45AD2105"/>
    <w:rsid w:val="45E863F1"/>
    <w:rsid w:val="464B4DAB"/>
    <w:rsid w:val="464C2D89"/>
    <w:rsid w:val="46557495"/>
    <w:rsid w:val="46586FF9"/>
    <w:rsid w:val="46674EF9"/>
    <w:rsid w:val="467530FD"/>
    <w:rsid w:val="468E063F"/>
    <w:rsid w:val="469609BB"/>
    <w:rsid w:val="46987C6D"/>
    <w:rsid w:val="469A3487"/>
    <w:rsid w:val="46DB343F"/>
    <w:rsid w:val="46F54C2F"/>
    <w:rsid w:val="46FB09FC"/>
    <w:rsid w:val="46FD6E57"/>
    <w:rsid w:val="4706761F"/>
    <w:rsid w:val="47215957"/>
    <w:rsid w:val="47243094"/>
    <w:rsid w:val="472F7B35"/>
    <w:rsid w:val="4732246F"/>
    <w:rsid w:val="475663AF"/>
    <w:rsid w:val="47797541"/>
    <w:rsid w:val="47980B27"/>
    <w:rsid w:val="47B920DA"/>
    <w:rsid w:val="47F74979"/>
    <w:rsid w:val="47F80B92"/>
    <w:rsid w:val="4825055D"/>
    <w:rsid w:val="48962B35"/>
    <w:rsid w:val="48B56512"/>
    <w:rsid w:val="48E2450F"/>
    <w:rsid w:val="48E3121B"/>
    <w:rsid w:val="48F91B26"/>
    <w:rsid w:val="49284D7B"/>
    <w:rsid w:val="495758A9"/>
    <w:rsid w:val="495B1759"/>
    <w:rsid w:val="49680CD8"/>
    <w:rsid w:val="49801EF4"/>
    <w:rsid w:val="498126DD"/>
    <w:rsid w:val="49AE458B"/>
    <w:rsid w:val="49C64FCC"/>
    <w:rsid w:val="49FC1778"/>
    <w:rsid w:val="4A2E7D66"/>
    <w:rsid w:val="4A4F373E"/>
    <w:rsid w:val="4A6F7666"/>
    <w:rsid w:val="4A7821AA"/>
    <w:rsid w:val="4AA17CD0"/>
    <w:rsid w:val="4ADC7BDF"/>
    <w:rsid w:val="4AEC1EC0"/>
    <w:rsid w:val="4AF40FE2"/>
    <w:rsid w:val="4AF876AD"/>
    <w:rsid w:val="4B0C5FD6"/>
    <w:rsid w:val="4B2C79DB"/>
    <w:rsid w:val="4B7F2E83"/>
    <w:rsid w:val="4B9177DA"/>
    <w:rsid w:val="4BB2423C"/>
    <w:rsid w:val="4BB83E60"/>
    <w:rsid w:val="4BC70AD2"/>
    <w:rsid w:val="4BC714B0"/>
    <w:rsid w:val="4BCB160F"/>
    <w:rsid w:val="4BFF3207"/>
    <w:rsid w:val="4C516396"/>
    <w:rsid w:val="4C9910A9"/>
    <w:rsid w:val="4C9D15DC"/>
    <w:rsid w:val="4CB46925"/>
    <w:rsid w:val="4CD36D36"/>
    <w:rsid w:val="4CEC44FA"/>
    <w:rsid w:val="4CFA2A08"/>
    <w:rsid w:val="4D081D16"/>
    <w:rsid w:val="4D0C05F9"/>
    <w:rsid w:val="4D0D7727"/>
    <w:rsid w:val="4D2F6BC2"/>
    <w:rsid w:val="4D4E2E69"/>
    <w:rsid w:val="4D61366A"/>
    <w:rsid w:val="4D6C3891"/>
    <w:rsid w:val="4D731269"/>
    <w:rsid w:val="4DDB1395"/>
    <w:rsid w:val="4DF04720"/>
    <w:rsid w:val="4DF56549"/>
    <w:rsid w:val="4DF571F5"/>
    <w:rsid w:val="4E200716"/>
    <w:rsid w:val="4E236A1A"/>
    <w:rsid w:val="4E3D392C"/>
    <w:rsid w:val="4E681DF9"/>
    <w:rsid w:val="4E7C3473"/>
    <w:rsid w:val="4E8C59B2"/>
    <w:rsid w:val="4EAB1796"/>
    <w:rsid w:val="4ECA194A"/>
    <w:rsid w:val="4ECF3EEA"/>
    <w:rsid w:val="4F052FD0"/>
    <w:rsid w:val="4F0756F4"/>
    <w:rsid w:val="4F1C05A5"/>
    <w:rsid w:val="4F4C398F"/>
    <w:rsid w:val="4F55619D"/>
    <w:rsid w:val="4F5F3664"/>
    <w:rsid w:val="4F8F4C9C"/>
    <w:rsid w:val="4FB6081B"/>
    <w:rsid w:val="4FDA66A3"/>
    <w:rsid w:val="4FF32561"/>
    <w:rsid w:val="500478CA"/>
    <w:rsid w:val="50723CFF"/>
    <w:rsid w:val="50913D49"/>
    <w:rsid w:val="50AA240C"/>
    <w:rsid w:val="50D73A08"/>
    <w:rsid w:val="50DD342D"/>
    <w:rsid w:val="50FB2EA4"/>
    <w:rsid w:val="51160A18"/>
    <w:rsid w:val="51161BE9"/>
    <w:rsid w:val="51266FBF"/>
    <w:rsid w:val="513F5D80"/>
    <w:rsid w:val="51572B18"/>
    <w:rsid w:val="51866BBD"/>
    <w:rsid w:val="51DF03E9"/>
    <w:rsid w:val="520F503C"/>
    <w:rsid w:val="52120376"/>
    <w:rsid w:val="521205EC"/>
    <w:rsid w:val="52312414"/>
    <w:rsid w:val="52524C16"/>
    <w:rsid w:val="525B698C"/>
    <w:rsid w:val="52770EF3"/>
    <w:rsid w:val="52856F63"/>
    <w:rsid w:val="528648C0"/>
    <w:rsid w:val="52C3066B"/>
    <w:rsid w:val="53112B67"/>
    <w:rsid w:val="534357A3"/>
    <w:rsid w:val="536C7F5A"/>
    <w:rsid w:val="538C3990"/>
    <w:rsid w:val="53901E9A"/>
    <w:rsid w:val="53C46F73"/>
    <w:rsid w:val="53CB322A"/>
    <w:rsid w:val="53F046E7"/>
    <w:rsid w:val="53F17E3F"/>
    <w:rsid w:val="53FA3F4F"/>
    <w:rsid w:val="541239DF"/>
    <w:rsid w:val="54194DD4"/>
    <w:rsid w:val="54330A77"/>
    <w:rsid w:val="54665548"/>
    <w:rsid w:val="547D5BB4"/>
    <w:rsid w:val="54857525"/>
    <w:rsid w:val="54B46017"/>
    <w:rsid w:val="54DB72AC"/>
    <w:rsid w:val="54EF0E42"/>
    <w:rsid w:val="54F621D1"/>
    <w:rsid w:val="550A7A2A"/>
    <w:rsid w:val="55120E38"/>
    <w:rsid w:val="551B4DA9"/>
    <w:rsid w:val="5523289A"/>
    <w:rsid w:val="55494FB9"/>
    <w:rsid w:val="554B1A9D"/>
    <w:rsid w:val="559F39B4"/>
    <w:rsid w:val="55A86675"/>
    <w:rsid w:val="55AD6336"/>
    <w:rsid w:val="55B50EFD"/>
    <w:rsid w:val="55DA3045"/>
    <w:rsid w:val="56293EE0"/>
    <w:rsid w:val="56294AA6"/>
    <w:rsid w:val="56501CE2"/>
    <w:rsid w:val="56835010"/>
    <w:rsid w:val="56933C83"/>
    <w:rsid w:val="570A2720"/>
    <w:rsid w:val="5750168B"/>
    <w:rsid w:val="57A228C1"/>
    <w:rsid w:val="57AC599D"/>
    <w:rsid w:val="57AC6B77"/>
    <w:rsid w:val="57B82DC8"/>
    <w:rsid w:val="57B974E6"/>
    <w:rsid w:val="57D96D3A"/>
    <w:rsid w:val="580026C2"/>
    <w:rsid w:val="580A0ADE"/>
    <w:rsid w:val="5827786B"/>
    <w:rsid w:val="58352C42"/>
    <w:rsid w:val="583830B8"/>
    <w:rsid w:val="587A0D10"/>
    <w:rsid w:val="58806598"/>
    <w:rsid w:val="5890392D"/>
    <w:rsid w:val="5898061B"/>
    <w:rsid w:val="58AB6E2E"/>
    <w:rsid w:val="592C21E5"/>
    <w:rsid w:val="59407922"/>
    <w:rsid w:val="594352B9"/>
    <w:rsid w:val="59441031"/>
    <w:rsid w:val="5966003F"/>
    <w:rsid w:val="59811881"/>
    <w:rsid w:val="59DF1AFE"/>
    <w:rsid w:val="59E44DC1"/>
    <w:rsid w:val="5A1D0200"/>
    <w:rsid w:val="5A2E41BB"/>
    <w:rsid w:val="5A360E10"/>
    <w:rsid w:val="5A3F2263"/>
    <w:rsid w:val="5A5634C4"/>
    <w:rsid w:val="5A5A0D8D"/>
    <w:rsid w:val="5A5C1C31"/>
    <w:rsid w:val="5A5F24C3"/>
    <w:rsid w:val="5A696E88"/>
    <w:rsid w:val="5A7071EE"/>
    <w:rsid w:val="5AC25482"/>
    <w:rsid w:val="5ADF662F"/>
    <w:rsid w:val="5AF80B75"/>
    <w:rsid w:val="5AFD3736"/>
    <w:rsid w:val="5B175BE2"/>
    <w:rsid w:val="5B251D30"/>
    <w:rsid w:val="5B486F03"/>
    <w:rsid w:val="5B4E4F4D"/>
    <w:rsid w:val="5B940BEA"/>
    <w:rsid w:val="5B980728"/>
    <w:rsid w:val="5BA858A7"/>
    <w:rsid w:val="5BBA6A37"/>
    <w:rsid w:val="5BD743D2"/>
    <w:rsid w:val="5BEA5EBF"/>
    <w:rsid w:val="5C0B0586"/>
    <w:rsid w:val="5C3578AF"/>
    <w:rsid w:val="5C3B6DC8"/>
    <w:rsid w:val="5C3F3AD5"/>
    <w:rsid w:val="5C55196B"/>
    <w:rsid w:val="5CA60EE7"/>
    <w:rsid w:val="5CE578EC"/>
    <w:rsid w:val="5CEC378E"/>
    <w:rsid w:val="5D04467E"/>
    <w:rsid w:val="5D236DF3"/>
    <w:rsid w:val="5D2A4C50"/>
    <w:rsid w:val="5D366A6A"/>
    <w:rsid w:val="5D4E7D53"/>
    <w:rsid w:val="5D5526DF"/>
    <w:rsid w:val="5D643C46"/>
    <w:rsid w:val="5D8B722E"/>
    <w:rsid w:val="5D9A2B89"/>
    <w:rsid w:val="5DA87DE0"/>
    <w:rsid w:val="5DEB51D3"/>
    <w:rsid w:val="5DF15182"/>
    <w:rsid w:val="5DF53D48"/>
    <w:rsid w:val="5E0516FB"/>
    <w:rsid w:val="5E1075E1"/>
    <w:rsid w:val="5E120835"/>
    <w:rsid w:val="5E120B70"/>
    <w:rsid w:val="5E292FA4"/>
    <w:rsid w:val="5E52136B"/>
    <w:rsid w:val="5E6070B5"/>
    <w:rsid w:val="5E630477"/>
    <w:rsid w:val="5E6742C0"/>
    <w:rsid w:val="5E73228B"/>
    <w:rsid w:val="5E8721BA"/>
    <w:rsid w:val="5EB84053"/>
    <w:rsid w:val="5ECA3D86"/>
    <w:rsid w:val="5F211F46"/>
    <w:rsid w:val="5F79756B"/>
    <w:rsid w:val="5FAE48DD"/>
    <w:rsid w:val="602D6CC3"/>
    <w:rsid w:val="605C2BF4"/>
    <w:rsid w:val="607A28BD"/>
    <w:rsid w:val="60867CE5"/>
    <w:rsid w:val="6095108B"/>
    <w:rsid w:val="60991164"/>
    <w:rsid w:val="60DA3FC6"/>
    <w:rsid w:val="60DE0C46"/>
    <w:rsid w:val="60EE532A"/>
    <w:rsid w:val="610C68D8"/>
    <w:rsid w:val="6139621D"/>
    <w:rsid w:val="61B52794"/>
    <w:rsid w:val="61FE6624"/>
    <w:rsid w:val="622C50F6"/>
    <w:rsid w:val="623419A2"/>
    <w:rsid w:val="625015C2"/>
    <w:rsid w:val="62A73C6D"/>
    <w:rsid w:val="62AC618F"/>
    <w:rsid w:val="62C93261"/>
    <w:rsid w:val="62CD16FE"/>
    <w:rsid w:val="62DA58C2"/>
    <w:rsid w:val="62F61F75"/>
    <w:rsid w:val="632C5D71"/>
    <w:rsid w:val="63660D91"/>
    <w:rsid w:val="636B7F3B"/>
    <w:rsid w:val="63761AAF"/>
    <w:rsid w:val="637F5F93"/>
    <w:rsid w:val="638C5AAE"/>
    <w:rsid w:val="638E7A0E"/>
    <w:rsid w:val="63976EDB"/>
    <w:rsid w:val="63A45A90"/>
    <w:rsid w:val="63C67A86"/>
    <w:rsid w:val="63D26520"/>
    <w:rsid w:val="63E15DFA"/>
    <w:rsid w:val="64086AC7"/>
    <w:rsid w:val="642D7D8C"/>
    <w:rsid w:val="64416899"/>
    <w:rsid w:val="648513AF"/>
    <w:rsid w:val="64885109"/>
    <w:rsid w:val="648E4BAE"/>
    <w:rsid w:val="64915A72"/>
    <w:rsid w:val="649B4C35"/>
    <w:rsid w:val="64E55291"/>
    <w:rsid w:val="64EB2A24"/>
    <w:rsid w:val="64EF0867"/>
    <w:rsid w:val="64F5059A"/>
    <w:rsid w:val="64F84E1E"/>
    <w:rsid w:val="65102B2C"/>
    <w:rsid w:val="6524793A"/>
    <w:rsid w:val="653A1D07"/>
    <w:rsid w:val="65841BF0"/>
    <w:rsid w:val="6588381D"/>
    <w:rsid w:val="65931376"/>
    <w:rsid w:val="65A63FCA"/>
    <w:rsid w:val="65E4151F"/>
    <w:rsid w:val="65F8742B"/>
    <w:rsid w:val="66046C2B"/>
    <w:rsid w:val="661862CF"/>
    <w:rsid w:val="6631433E"/>
    <w:rsid w:val="66761EA0"/>
    <w:rsid w:val="66952ECC"/>
    <w:rsid w:val="669B425F"/>
    <w:rsid w:val="66C67529"/>
    <w:rsid w:val="66D616B5"/>
    <w:rsid w:val="66DC7A9E"/>
    <w:rsid w:val="67270E49"/>
    <w:rsid w:val="67757753"/>
    <w:rsid w:val="67A954B5"/>
    <w:rsid w:val="67B6134C"/>
    <w:rsid w:val="67F05006"/>
    <w:rsid w:val="6801712A"/>
    <w:rsid w:val="681A3FD0"/>
    <w:rsid w:val="682D76A5"/>
    <w:rsid w:val="68385990"/>
    <w:rsid w:val="68471E7D"/>
    <w:rsid w:val="68584BE5"/>
    <w:rsid w:val="686A23AC"/>
    <w:rsid w:val="687B3BA9"/>
    <w:rsid w:val="688A1B8B"/>
    <w:rsid w:val="689D5D65"/>
    <w:rsid w:val="68A35D74"/>
    <w:rsid w:val="68E844C0"/>
    <w:rsid w:val="68FE1086"/>
    <w:rsid w:val="69134409"/>
    <w:rsid w:val="6931365A"/>
    <w:rsid w:val="693C09F3"/>
    <w:rsid w:val="693F35FB"/>
    <w:rsid w:val="69564AEF"/>
    <w:rsid w:val="69574B30"/>
    <w:rsid w:val="696B5D3C"/>
    <w:rsid w:val="69E65874"/>
    <w:rsid w:val="69FB258E"/>
    <w:rsid w:val="6A0C16F7"/>
    <w:rsid w:val="6A284B58"/>
    <w:rsid w:val="6A455F02"/>
    <w:rsid w:val="6A6B735D"/>
    <w:rsid w:val="6A8C3686"/>
    <w:rsid w:val="6A930ADB"/>
    <w:rsid w:val="6A932FE4"/>
    <w:rsid w:val="6A9821AE"/>
    <w:rsid w:val="6A9D2FFF"/>
    <w:rsid w:val="6AA2574E"/>
    <w:rsid w:val="6AA67D9D"/>
    <w:rsid w:val="6AA92F5F"/>
    <w:rsid w:val="6B296BFE"/>
    <w:rsid w:val="6B4158D8"/>
    <w:rsid w:val="6B5275DD"/>
    <w:rsid w:val="6B594E10"/>
    <w:rsid w:val="6B633E50"/>
    <w:rsid w:val="6B6812C4"/>
    <w:rsid w:val="6B6A0DCB"/>
    <w:rsid w:val="6B7B54F2"/>
    <w:rsid w:val="6B867974"/>
    <w:rsid w:val="6BB32FFC"/>
    <w:rsid w:val="6BD85D34"/>
    <w:rsid w:val="6BE75825"/>
    <w:rsid w:val="6BFC2025"/>
    <w:rsid w:val="6C0B1936"/>
    <w:rsid w:val="6C0C3C30"/>
    <w:rsid w:val="6C461F3C"/>
    <w:rsid w:val="6C572B14"/>
    <w:rsid w:val="6C740B4C"/>
    <w:rsid w:val="6C7851AA"/>
    <w:rsid w:val="6CA967B8"/>
    <w:rsid w:val="6CE1167B"/>
    <w:rsid w:val="6D244226"/>
    <w:rsid w:val="6D310F73"/>
    <w:rsid w:val="6D50469D"/>
    <w:rsid w:val="6D581F08"/>
    <w:rsid w:val="6D7A561E"/>
    <w:rsid w:val="6D925563"/>
    <w:rsid w:val="6D9F029A"/>
    <w:rsid w:val="6DEB1DD1"/>
    <w:rsid w:val="6DFF044B"/>
    <w:rsid w:val="6E182D60"/>
    <w:rsid w:val="6E763E4B"/>
    <w:rsid w:val="6EDA1DC4"/>
    <w:rsid w:val="6EDD40FC"/>
    <w:rsid w:val="6EDE397B"/>
    <w:rsid w:val="6EF442EF"/>
    <w:rsid w:val="6F044648"/>
    <w:rsid w:val="6F323720"/>
    <w:rsid w:val="6F3A0909"/>
    <w:rsid w:val="6F4B4A6F"/>
    <w:rsid w:val="6F54191C"/>
    <w:rsid w:val="6F597A6B"/>
    <w:rsid w:val="6F8C0B01"/>
    <w:rsid w:val="6F9C52CB"/>
    <w:rsid w:val="6FAC2327"/>
    <w:rsid w:val="6FC939B3"/>
    <w:rsid w:val="6FD44A65"/>
    <w:rsid w:val="6FE23626"/>
    <w:rsid w:val="700215D2"/>
    <w:rsid w:val="701E2F7A"/>
    <w:rsid w:val="70521DD4"/>
    <w:rsid w:val="705C08DD"/>
    <w:rsid w:val="705F4C76"/>
    <w:rsid w:val="70633F5D"/>
    <w:rsid w:val="70694D5E"/>
    <w:rsid w:val="70ED4274"/>
    <w:rsid w:val="710D38CC"/>
    <w:rsid w:val="713752AB"/>
    <w:rsid w:val="71512177"/>
    <w:rsid w:val="716A4FB3"/>
    <w:rsid w:val="716E1064"/>
    <w:rsid w:val="71713575"/>
    <w:rsid w:val="71922841"/>
    <w:rsid w:val="71A52B5D"/>
    <w:rsid w:val="720158B9"/>
    <w:rsid w:val="720423DF"/>
    <w:rsid w:val="720F38BE"/>
    <w:rsid w:val="72112733"/>
    <w:rsid w:val="7218067E"/>
    <w:rsid w:val="72203F91"/>
    <w:rsid w:val="72281251"/>
    <w:rsid w:val="722C27D0"/>
    <w:rsid w:val="72451ECA"/>
    <w:rsid w:val="724939ED"/>
    <w:rsid w:val="724E4899"/>
    <w:rsid w:val="72C04DBB"/>
    <w:rsid w:val="72E34F43"/>
    <w:rsid w:val="72FE628A"/>
    <w:rsid w:val="73022BF1"/>
    <w:rsid w:val="73414124"/>
    <w:rsid w:val="73551BDC"/>
    <w:rsid w:val="73604987"/>
    <w:rsid w:val="736A5F24"/>
    <w:rsid w:val="736B4DB1"/>
    <w:rsid w:val="737F61BD"/>
    <w:rsid w:val="73C20AD7"/>
    <w:rsid w:val="73C628CD"/>
    <w:rsid w:val="73CB2C93"/>
    <w:rsid w:val="73CD595E"/>
    <w:rsid w:val="73E63385"/>
    <w:rsid w:val="73E63578"/>
    <w:rsid w:val="7439758C"/>
    <w:rsid w:val="74453A5B"/>
    <w:rsid w:val="746D1226"/>
    <w:rsid w:val="74B775E2"/>
    <w:rsid w:val="74C31A3F"/>
    <w:rsid w:val="74CA6118"/>
    <w:rsid w:val="74CC3602"/>
    <w:rsid w:val="750000AA"/>
    <w:rsid w:val="75244C71"/>
    <w:rsid w:val="753A58F4"/>
    <w:rsid w:val="75441DF9"/>
    <w:rsid w:val="754E29F1"/>
    <w:rsid w:val="75532688"/>
    <w:rsid w:val="75660938"/>
    <w:rsid w:val="75677326"/>
    <w:rsid w:val="757416BE"/>
    <w:rsid w:val="75832C5E"/>
    <w:rsid w:val="759B203F"/>
    <w:rsid w:val="759E49A3"/>
    <w:rsid w:val="76107B4E"/>
    <w:rsid w:val="762F236A"/>
    <w:rsid w:val="76524935"/>
    <w:rsid w:val="769054CA"/>
    <w:rsid w:val="76B054A4"/>
    <w:rsid w:val="770B7139"/>
    <w:rsid w:val="77324E93"/>
    <w:rsid w:val="7743554C"/>
    <w:rsid w:val="775D150D"/>
    <w:rsid w:val="77634B71"/>
    <w:rsid w:val="77814BC8"/>
    <w:rsid w:val="779E4D72"/>
    <w:rsid w:val="77A32F0E"/>
    <w:rsid w:val="77BE6726"/>
    <w:rsid w:val="77E01A46"/>
    <w:rsid w:val="77F008AA"/>
    <w:rsid w:val="77F52024"/>
    <w:rsid w:val="783C705B"/>
    <w:rsid w:val="785D5985"/>
    <w:rsid w:val="78916A12"/>
    <w:rsid w:val="789456D9"/>
    <w:rsid w:val="78A136E3"/>
    <w:rsid w:val="78E8332F"/>
    <w:rsid w:val="78F21B62"/>
    <w:rsid w:val="79070151"/>
    <w:rsid w:val="791266D4"/>
    <w:rsid w:val="79235E8B"/>
    <w:rsid w:val="792E3438"/>
    <w:rsid w:val="79822BEC"/>
    <w:rsid w:val="7A37456E"/>
    <w:rsid w:val="7A6834BA"/>
    <w:rsid w:val="7A6A5C57"/>
    <w:rsid w:val="7AA2326A"/>
    <w:rsid w:val="7AD15246"/>
    <w:rsid w:val="7AD70A92"/>
    <w:rsid w:val="7AE03285"/>
    <w:rsid w:val="7AF432C1"/>
    <w:rsid w:val="7B09181B"/>
    <w:rsid w:val="7B2B64FE"/>
    <w:rsid w:val="7B2F0183"/>
    <w:rsid w:val="7B977BD6"/>
    <w:rsid w:val="7B9E336C"/>
    <w:rsid w:val="7BAF0226"/>
    <w:rsid w:val="7BBA37C5"/>
    <w:rsid w:val="7BC1364B"/>
    <w:rsid w:val="7BFE2DBF"/>
    <w:rsid w:val="7BFF4435"/>
    <w:rsid w:val="7C1E192D"/>
    <w:rsid w:val="7C490FA0"/>
    <w:rsid w:val="7C4B6243"/>
    <w:rsid w:val="7C5D3E2A"/>
    <w:rsid w:val="7CB43C54"/>
    <w:rsid w:val="7CBA7B0A"/>
    <w:rsid w:val="7CC10CFF"/>
    <w:rsid w:val="7CF66FD9"/>
    <w:rsid w:val="7CF918EE"/>
    <w:rsid w:val="7D280584"/>
    <w:rsid w:val="7D340C9F"/>
    <w:rsid w:val="7D716AB0"/>
    <w:rsid w:val="7D7263B1"/>
    <w:rsid w:val="7D8B70AB"/>
    <w:rsid w:val="7DBF0FC7"/>
    <w:rsid w:val="7DD44A99"/>
    <w:rsid w:val="7DDB4B27"/>
    <w:rsid w:val="7DE94B98"/>
    <w:rsid w:val="7E7F59C1"/>
    <w:rsid w:val="7E8B4E88"/>
    <w:rsid w:val="7EA763BD"/>
    <w:rsid w:val="7EAE65D2"/>
    <w:rsid w:val="7ED51C4F"/>
    <w:rsid w:val="7F196305"/>
    <w:rsid w:val="7F453591"/>
    <w:rsid w:val="7F671935"/>
    <w:rsid w:val="7F8B4D7A"/>
    <w:rsid w:val="7F965E6D"/>
    <w:rsid w:val="7FEB112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ind w:firstLine="640" w:firstLineChars="200"/>
      <w:jc w:val="both"/>
    </w:pPr>
    <w:rPr>
      <w:rFonts w:ascii="Times New Roman" w:hAnsi="Times New Roman" w:eastAsia="仿宋" w:cs="仿宋"/>
      <w:kern w:val="2"/>
      <w:sz w:val="32"/>
      <w:szCs w:val="32"/>
      <w:lang w:val="en-US" w:eastAsia="zh-CN" w:bidi="ar-SA"/>
    </w:rPr>
  </w:style>
  <w:style w:type="paragraph" w:styleId="5">
    <w:name w:val="heading 1"/>
    <w:basedOn w:val="1"/>
    <w:next w:val="1"/>
    <w:autoRedefine/>
    <w:qFormat/>
    <w:uiPriority w:val="0"/>
    <w:pPr>
      <w:keepNext/>
      <w:numPr>
        <w:ilvl w:val="0"/>
        <w:numId w:val="1"/>
      </w:numPr>
      <w:ind w:firstLine="632"/>
      <w:outlineLvl w:val="0"/>
    </w:pPr>
    <w:rPr>
      <w:rFonts w:ascii="黑体" w:hAnsi="黑体" w:eastAsia="黑体" w:cs="黑体"/>
      <w:kern w:val="44"/>
    </w:rPr>
  </w:style>
  <w:style w:type="paragraph" w:styleId="6">
    <w:name w:val="heading 2"/>
    <w:basedOn w:val="1"/>
    <w:next w:val="1"/>
    <w:link w:val="26"/>
    <w:autoRedefine/>
    <w:unhideWhenUsed/>
    <w:qFormat/>
    <w:uiPriority w:val="0"/>
    <w:pPr>
      <w:numPr>
        <w:ilvl w:val="1"/>
        <w:numId w:val="1"/>
      </w:numPr>
      <w:ind w:firstLine="632"/>
      <w:outlineLvl w:val="1"/>
    </w:pPr>
    <w:rPr>
      <w:rFonts w:eastAsia="楷体" w:cs="Times New Roman"/>
    </w:rPr>
  </w:style>
  <w:style w:type="paragraph" w:styleId="7">
    <w:name w:val="heading 3"/>
    <w:basedOn w:val="1"/>
    <w:next w:val="1"/>
    <w:autoRedefine/>
    <w:unhideWhenUsed/>
    <w:qFormat/>
    <w:uiPriority w:val="0"/>
    <w:pPr>
      <w:numPr>
        <w:ilvl w:val="2"/>
        <w:numId w:val="1"/>
      </w:numPr>
      <w:ind w:firstLine="632"/>
      <w:outlineLvl w:val="2"/>
    </w:pPr>
  </w:style>
  <w:style w:type="paragraph" w:styleId="8">
    <w:name w:val="heading 4"/>
    <w:basedOn w:val="1"/>
    <w:next w:val="1"/>
    <w:autoRedefine/>
    <w:unhideWhenUsed/>
    <w:qFormat/>
    <w:uiPriority w:val="0"/>
    <w:pPr>
      <w:numPr>
        <w:ilvl w:val="3"/>
        <w:numId w:val="1"/>
      </w:numPr>
      <w:ind w:firstLine="632"/>
      <w:outlineLvl w:val="3"/>
    </w:pPr>
    <w:rPr>
      <w:rFonts w:ascii="仿宋" w:hAnsi="仿宋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4"/>
    <w:autoRedefine/>
    <w:unhideWhenUsed/>
    <w:qFormat/>
    <w:uiPriority w:val="99"/>
    <w:pPr>
      <w:ind w:firstLine="420"/>
    </w:pPr>
  </w:style>
  <w:style w:type="paragraph" w:styleId="3">
    <w:name w:val="Body Text Indent"/>
    <w:basedOn w:val="1"/>
    <w:autoRedefine/>
    <w:qFormat/>
    <w:uiPriority w:val="0"/>
    <w:pPr>
      <w:adjustRightInd w:val="0"/>
      <w:snapToGrid w:val="0"/>
      <w:spacing w:line="500" w:lineRule="atLeast"/>
      <w:ind w:firstLine="480"/>
    </w:pPr>
    <w:rPr>
      <w:szCs w:val="20"/>
    </w:rPr>
  </w:style>
  <w:style w:type="paragraph" w:styleId="4">
    <w:name w:val="Body Text"/>
    <w:basedOn w:val="1"/>
    <w:next w:val="1"/>
    <w:autoRedefine/>
    <w:qFormat/>
    <w:uiPriority w:val="1"/>
    <w:rPr>
      <w:rFonts w:ascii="仿宋_GB2312" w:hAnsi="仿宋_GB2312" w:eastAsia="仿宋_GB2312" w:cs="仿宋_GB2312"/>
      <w:lang w:val="zh-CN" w:bidi="zh-CN"/>
    </w:rPr>
  </w:style>
  <w:style w:type="paragraph" w:styleId="9">
    <w:name w:val="Normal Indent"/>
    <w:basedOn w:val="1"/>
    <w:autoRedefine/>
    <w:qFormat/>
    <w:uiPriority w:val="0"/>
    <w:pPr>
      <w:ind w:firstLine="420"/>
    </w:pPr>
  </w:style>
  <w:style w:type="paragraph" w:styleId="10">
    <w:name w:val="annotation text"/>
    <w:basedOn w:val="1"/>
    <w:autoRedefine/>
    <w:qFormat/>
    <w:uiPriority w:val="0"/>
    <w:pPr>
      <w:jc w:val="left"/>
    </w:pPr>
  </w:style>
  <w:style w:type="paragraph" w:styleId="11">
    <w:name w:val="Block Text"/>
    <w:basedOn w:val="1"/>
    <w:next w:val="1"/>
    <w:autoRedefine/>
    <w:qFormat/>
    <w:uiPriority w:val="0"/>
    <w:pPr>
      <w:spacing w:after="120"/>
      <w:ind w:left="1440" w:leftChars="700" w:right="1440" w:rightChars="700"/>
    </w:pPr>
  </w:style>
  <w:style w:type="paragraph" w:styleId="12">
    <w:name w:val="Balloon Text"/>
    <w:basedOn w:val="1"/>
    <w:link w:val="56"/>
    <w:autoRedefine/>
    <w:qFormat/>
    <w:uiPriority w:val="0"/>
    <w:rPr>
      <w:sz w:val="18"/>
      <w:szCs w:val="18"/>
    </w:rPr>
  </w:style>
  <w:style w:type="paragraph" w:styleId="13">
    <w:name w:val="footer"/>
    <w:basedOn w:val="1"/>
    <w:next w:val="1"/>
    <w:autoRedefine/>
    <w:qFormat/>
    <w:uiPriority w:val="0"/>
    <w:pPr>
      <w:tabs>
        <w:tab w:val="center" w:pos="4153"/>
        <w:tab w:val="right" w:pos="8306"/>
      </w:tabs>
      <w:snapToGrid w:val="0"/>
      <w:ind w:firstLine="0" w:firstLineChars="0"/>
      <w:jc w:val="left"/>
    </w:pPr>
    <w:rPr>
      <w:rFonts w:ascii="宋体" w:hAnsi="宋体" w:eastAsia="宋体"/>
      <w:sz w:val="28"/>
    </w:rPr>
  </w:style>
  <w:style w:type="paragraph" w:styleId="1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eastAsia="宋体"/>
      <w:sz w:val="21"/>
    </w:rPr>
  </w:style>
  <w:style w:type="paragraph" w:styleId="15">
    <w:name w:val="toc 1"/>
    <w:basedOn w:val="1"/>
    <w:next w:val="1"/>
    <w:autoRedefine/>
    <w:qFormat/>
    <w:uiPriority w:val="0"/>
  </w:style>
  <w:style w:type="paragraph" w:styleId="16">
    <w:name w:val="List"/>
    <w:basedOn w:val="1"/>
    <w:next w:val="1"/>
    <w:autoRedefine/>
    <w:unhideWhenUsed/>
    <w:qFormat/>
    <w:uiPriority w:val="0"/>
    <w:pPr>
      <w:ind w:left="283" w:hanging="283"/>
      <w:contextualSpacing/>
    </w:pPr>
    <w:rPr>
      <w:rFonts w:eastAsia="宋体" w:cs="Times New Roman"/>
      <w:sz w:val="28"/>
      <w:szCs w:val="20"/>
    </w:rPr>
  </w:style>
  <w:style w:type="paragraph" w:styleId="17">
    <w:name w:val="toc 2"/>
    <w:basedOn w:val="1"/>
    <w:next w:val="1"/>
    <w:autoRedefine/>
    <w:qFormat/>
    <w:uiPriority w:val="0"/>
    <w:pPr>
      <w:ind w:left="420" w:leftChars="200"/>
    </w:pPr>
  </w:style>
  <w:style w:type="paragraph" w:styleId="18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19">
    <w:name w:val="Body Text First Indent"/>
    <w:basedOn w:val="4"/>
    <w:autoRedefine/>
    <w:qFormat/>
    <w:uiPriority w:val="0"/>
    <w:pPr>
      <w:ind w:firstLine="420" w:firstLineChars="100"/>
    </w:pPr>
    <w:rPr>
      <w:sz w:val="21"/>
      <w:szCs w:val="24"/>
      <w:lang w:eastAsia="ja-JP"/>
    </w:rPr>
  </w:style>
  <w:style w:type="table" w:styleId="21">
    <w:name w:val="Table Grid"/>
    <w:basedOn w:val="2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page number"/>
    <w:basedOn w:val="22"/>
    <w:autoRedefine/>
    <w:qFormat/>
    <w:uiPriority w:val="0"/>
    <w:rPr>
      <w:rFonts w:ascii="Times New Roman" w:hAnsi="Times New Roman" w:eastAsia="宋体"/>
      <w:sz w:val="28"/>
    </w:rPr>
  </w:style>
  <w:style w:type="character" w:styleId="24">
    <w:name w:val="FollowedHyperlink"/>
    <w:basedOn w:val="22"/>
    <w:autoRedefine/>
    <w:qFormat/>
    <w:uiPriority w:val="0"/>
    <w:rPr>
      <w:color w:val="4A4A4A"/>
      <w:u w:val="none"/>
    </w:rPr>
  </w:style>
  <w:style w:type="character" w:styleId="25">
    <w:name w:val="Hyperlink"/>
    <w:basedOn w:val="22"/>
    <w:autoRedefine/>
    <w:qFormat/>
    <w:uiPriority w:val="0"/>
    <w:rPr>
      <w:color w:val="4A4A4A"/>
      <w:u w:val="none"/>
    </w:rPr>
  </w:style>
  <w:style w:type="character" w:customStyle="1" w:styleId="26">
    <w:name w:val="标题 2 Char"/>
    <w:link w:val="6"/>
    <w:autoRedefine/>
    <w:qFormat/>
    <w:uiPriority w:val="0"/>
    <w:rPr>
      <w:rFonts w:ascii="Times New Roman" w:hAnsi="Times New Roman" w:eastAsia="楷体" w:cs="Times New Roman"/>
      <w:sz w:val="32"/>
    </w:rPr>
  </w:style>
  <w:style w:type="paragraph" w:customStyle="1" w:styleId="27">
    <w:name w:val="正文大标题"/>
    <w:basedOn w:val="1"/>
    <w:autoRedefine/>
    <w:qFormat/>
    <w:uiPriority w:val="0"/>
    <w:pPr>
      <w:snapToGrid w:val="0"/>
      <w:ind w:firstLine="0" w:firstLineChars="0"/>
      <w:jc w:val="center"/>
    </w:pPr>
    <w:rPr>
      <w:rFonts w:eastAsia="方正小标宋简体"/>
      <w:sz w:val="44"/>
    </w:rPr>
  </w:style>
  <w:style w:type="paragraph" w:customStyle="1" w:styleId="28">
    <w:name w:val="封面标题"/>
    <w:basedOn w:val="1"/>
    <w:autoRedefine/>
    <w:qFormat/>
    <w:uiPriority w:val="0"/>
    <w:pPr>
      <w:snapToGrid w:val="0"/>
      <w:ind w:firstLine="0" w:firstLineChars="0"/>
      <w:jc w:val="center"/>
    </w:pPr>
    <w:rPr>
      <w:rFonts w:eastAsia="方正小标宋简体"/>
      <w:sz w:val="52"/>
    </w:rPr>
  </w:style>
  <w:style w:type="paragraph" w:customStyle="1" w:styleId="29">
    <w:name w:val="封面落款"/>
    <w:basedOn w:val="1"/>
    <w:autoRedefine/>
    <w:qFormat/>
    <w:uiPriority w:val="0"/>
    <w:pPr>
      <w:ind w:firstLine="0" w:firstLineChars="0"/>
      <w:jc w:val="center"/>
    </w:pPr>
    <w:rPr>
      <w:rFonts w:eastAsia="宋体"/>
      <w:sz w:val="36"/>
    </w:rPr>
  </w:style>
  <w:style w:type="paragraph" w:customStyle="1" w:styleId="30">
    <w:name w:val="表格内容"/>
    <w:basedOn w:val="1"/>
    <w:autoRedefine/>
    <w:qFormat/>
    <w:uiPriority w:val="0"/>
    <w:pPr>
      <w:snapToGrid w:val="0"/>
      <w:ind w:firstLine="0" w:firstLineChars="0"/>
      <w:jc w:val="center"/>
    </w:pPr>
    <w:rPr>
      <w:rFonts w:eastAsia="宋体"/>
      <w:sz w:val="24"/>
    </w:rPr>
  </w:style>
  <w:style w:type="paragraph" w:customStyle="1" w:styleId="31">
    <w:name w:val="目录标题"/>
    <w:basedOn w:val="1"/>
    <w:link w:val="33"/>
    <w:autoRedefine/>
    <w:qFormat/>
    <w:uiPriority w:val="0"/>
    <w:pPr>
      <w:ind w:firstLine="0" w:firstLineChars="0"/>
      <w:jc w:val="center"/>
    </w:pPr>
    <w:rPr>
      <w:rFonts w:eastAsia="黑体"/>
      <w:sz w:val="36"/>
    </w:rPr>
  </w:style>
  <w:style w:type="paragraph" w:customStyle="1" w:styleId="32">
    <w:name w:val="WPSOffice手动目录 1"/>
    <w:autoRedefine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customStyle="1" w:styleId="33">
    <w:name w:val="目录标题 Char"/>
    <w:link w:val="31"/>
    <w:autoRedefine/>
    <w:qFormat/>
    <w:uiPriority w:val="0"/>
    <w:rPr>
      <w:rFonts w:eastAsia="黑体"/>
      <w:sz w:val="36"/>
    </w:rPr>
  </w:style>
  <w:style w:type="character" w:customStyle="1" w:styleId="34">
    <w:name w:val="titbg1"/>
    <w:basedOn w:val="22"/>
    <w:autoRedefine/>
    <w:qFormat/>
    <w:uiPriority w:val="0"/>
    <w:rPr>
      <w:shd w:val="clear" w:color="auto" w:fill="378ED7"/>
    </w:rPr>
  </w:style>
  <w:style w:type="character" w:customStyle="1" w:styleId="35">
    <w:name w:val="附件 Char"/>
    <w:link w:val="36"/>
    <w:autoRedefine/>
    <w:qFormat/>
    <w:uiPriority w:val="0"/>
    <w:rPr>
      <w:rFonts w:ascii="黑体" w:hAnsi="黑体" w:eastAsia="黑体"/>
    </w:rPr>
  </w:style>
  <w:style w:type="paragraph" w:customStyle="1" w:styleId="36">
    <w:name w:val="附件"/>
    <w:basedOn w:val="1"/>
    <w:link w:val="35"/>
    <w:autoRedefine/>
    <w:qFormat/>
    <w:uiPriority w:val="0"/>
    <w:pPr>
      <w:ind w:firstLine="0" w:firstLineChars="0"/>
    </w:pPr>
    <w:rPr>
      <w:rFonts w:ascii="黑体" w:hAnsi="黑体" w:eastAsia="黑体"/>
    </w:rPr>
  </w:style>
  <w:style w:type="character" w:customStyle="1" w:styleId="37">
    <w:name w:val="titbg2"/>
    <w:basedOn w:val="22"/>
    <w:autoRedefine/>
    <w:qFormat/>
    <w:uiPriority w:val="0"/>
    <w:rPr>
      <w:shd w:val="clear" w:color="auto" w:fill="378ED7"/>
    </w:rPr>
  </w:style>
  <w:style w:type="paragraph" w:customStyle="1" w:styleId="38">
    <w:name w:val="WPSOffice手动目录 2"/>
    <w:autoRedefine/>
    <w:qFormat/>
    <w:uiPriority w:val="0"/>
    <w:pPr>
      <w:ind w:left="200" w:leftChars="200"/>
    </w:pPr>
    <w:rPr>
      <w:rFonts w:ascii="Calibri" w:hAnsi="Calibri" w:eastAsia="宋体" w:cs="Times New Roman"/>
      <w:lang w:val="en-US" w:eastAsia="zh-CN" w:bidi="ar-SA"/>
    </w:rPr>
  </w:style>
  <w:style w:type="paragraph" w:customStyle="1" w:styleId="39">
    <w:name w:val="封面副标题"/>
    <w:basedOn w:val="28"/>
    <w:autoRedefine/>
    <w:qFormat/>
    <w:uiPriority w:val="0"/>
    <w:rPr>
      <w:sz w:val="44"/>
    </w:rPr>
  </w:style>
  <w:style w:type="paragraph" w:customStyle="1" w:styleId="40">
    <w:name w:val="注文"/>
    <w:basedOn w:val="1"/>
    <w:autoRedefine/>
    <w:qFormat/>
    <w:uiPriority w:val="0"/>
    <w:pPr>
      <w:snapToGrid w:val="0"/>
      <w:ind w:firstLine="0" w:firstLineChars="0"/>
    </w:pPr>
    <w:rPr>
      <w:rFonts w:eastAsia="宋体"/>
      <w:sz w:val="24"/>
    </w:rPr>
  </w:style>
  <w:style w:type="paragraph" w:customStyle="1" w:styleId="41">
    <w:name w:val="textaligncenter"/>
    <w:basedOn w:val="1"/>
    <w:autoRedefine/>
    <w:qFormat/>
    <w:uiPriority w:val="0"/>
    <w:pPr>
      <w:jc w:val="center"/>
    </w:pPr>
    <w:rPr>
      <w:rFonts w:cs="Times New Roman"/>
      <w:kern w:val="0"/>
    </w:rPr>
  </w:style>
  <w:style w:type="paragraph" w:customStyle="1" w:styleId="42">
    <w:name w:val="正文-公1"/>
    <w:basedOn w:val="1"/>
    <w:autoRedefine/>
    <w:qFormat/>
    <w:uiPriority w:val="0"/>
    <w:pPr>
      <w:ind w:firstLine="200"/>
    </w:pPr>
    <w:rPr>
      <w:rFonts w:ascii="Calibri" w:hAnsi="Calibri" w:cs="Calibri"/>
      <w:color w:val="000000"/>
      <w:szCs w:val="21"/>
    </w:rPr>
  </w:style>
  <w:style w:type="paragraph" w:customStyle="1" w:styleId="43">
    <w:name w:val="正文图表标题"/>
    <w:basedOn w:val="1"/>
    <w:autoRedefine/>
    <w:qFormat/>
    <w:uiPriority w:val="0"/>
    <w:pPr>
      <w:spacing w:line="560" w:lineRule="exact"/>
      <w:ind w:firstLine="0" w:firstLineChars="0"/>
      <w:jc w:val="center"/>
    </w:pPr>
    <w:rPr>
      <w:rFonts w:eastAsia="宋体"/>
      <w:sz w:val="28"/>
    </w:rPr>
  </w:style>
  <w:style w:type="paragraph" w:customStyle="1" w:styleId="44">
    <w:name w:val="图"/>
    <w:basedOn w:val="1"/>
    <w:autoRedefine/>
    <w:qFormat/>
    <w:uiPriority w:val="0"/>
    <w:pPr>
      <w:spacing w:beforeLines="50"/>
      <w:ind w:firstLine="0" w:firstLineChars="0"/>
      <w:jc w:val="center"/>
    </w:pPr>
  </w:style>
  <w:style w:type="paragraph" w:customStyle="1" w:styleId="45">
    <w:name w:val="Table Paragraph"/>
    <w:basedOn w:val="1"/>
    <w:autoRedefine/>
    <w:qFormat/>
    <w:uiPriority w:val="1"/>
    <w:pPr>
      <w:spacing w:before="73"/>
      <w:ind w:left="28"/>
      <w:jc w:val="center"/>
    </w:pPr>
    <w:rPr>
      <w:rFonts w:ascii="仿宋_GB2312" w:hAnsi="仿宋_GB2312" w:eastAsia="仿宋_GB2312" w:cs="仿宋_GB2312"/>
      <w:lang w:val="zh-CN" w:bidi="zh-CN"/>
    </w:rPr>
  </w:style>
  <w:style w:type="paragraph" w:customStyle="1" w:styleId="46">
    <w:name w:val="附件标题"/>
    <w:basedOn w:val="1"/>
    <w:autoRedefine/>
    <w:qFormat/>
    <w:uiPriority w:val="0"/>
    <w:pPr>
      <w:ind w:firstLine="0" w:firstLineChars="0"/>
      <w:jc w:val="center"/>
    </w:pPr>
    <w:rPr>
      <w:rFonts w:eastAsia="方正小标宋简体"/>
      <w:sz w:val="36"/>
    </w:rPr>
  </w:style>
  <w:style w:type="paragraph" w:customStyle="1" w:styleId="47">
    <w:name w:val="表头"/>
    <w:basedOn w:val="1"/>
    <w:autoRedefine/>
    <w:qFormat/>
    <w:uiPriority w:val="0"/>
    <w:pPr>
      <w:snapToGrid w:val="0"/>
      <w:ind w:firstLine="0" w:firstLineChars="0"/>
      <w:jc w:val="center"/>
    </w:pPr>
    <w:rPr>
      <w:rFonts w:eastAsia="宋体"/>
      <w:b/>
      <w:sz w:val="24"/>
    </w:rPr>
  </w:style>
  <w:style w:type="paragraph" w:customStyle="1" w:styleId="48">
    <w:name w:val="Body text|1"/>
    <w:basedOn w:val="1"/>
    <w:autoRedefine/>
    <w:qFormat/>
    <w:uiPriority w:val="0"/>
    <w:pPr>
      <w:spacing w:line="449" w:lineRule="auto"/>
      <w:ind w:firstLine="400"/>
    </w:pPr>
    <w:rPr>
      <w:rFonts w:ascii="宋体" w:hAnsi="宋体" w:eastAsia="宋体" w:cs="宋体"/>
      <w:sz w:val="28"/>
      <w:szCs w:val="28"/>
      <w:lang w:val="zh-TW" w:eastAsia="zh-TW" w:bidi="zh-TW"/>
    </w:rPr>
  </w:style>
  <w:style w:type="table" w:customStyle="1" w:styleId="49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15"/>
    <w:basedOn w:val="22"/>
    <w:autoRedefine/>
    <w:qFormat/>
    <w:uiPriority w:val="0"/>
    <w:rPr>
      <w:rFonts w:hint="default" w:ascii="Times New Roman" w:hAnsi="Times New Roman" w:eastAsia="宋体" w:cs="Times New Roman"/>
      <w:sz w:val="28"/>
      <w:szCs w:val="28"/>
    </w:rPr>
  </w:style>
  <w:style w:type="character" w:customStyle="1" w:styleId="51">
    <w:name w:val="10"/>
    <w:basedOn w:val="22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52">
    <w:name w:val="默认段落字体 Para Char Char Char Char"/>
    <w:basedOn w:val="1"/>
    <w:autoRedefine/>
    <w:qFormat/>
    <w:uiPriority w:val="0"/>
    <w:rPr>
      <w:szCs w:val="24"/>
    </w:rPr>
  </w:style>
  <w:style w:type="paragraph" w:customStyle="1" w:styleId="53">
    <w:name w:val="p0"/>
    <w:basedOn w:val="1"/>
    <w:autoRedefine/>
    <w:qFormat/>
    <w:uiPriority w:val="0"/>
    <w:rPr>
      <w:szCs w:val="21"/>
    </w:rPr>
  </w:style>
  <w:style w:type="paragraph" w:customStyle="1" w:styleId="54">
    <w:name w:val="段"/>
    <w:autoRedefine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kern w:val="2"/>
      <w:sz w:val="22"/>
      <w:szCs w:val="22"/>
      <w:lang w:val="en-US" w:eastAsia="zh-CN" w:bidi="ar-SA"/>
    </w:rPr>
  </w:style>
  <w:style w:type="paragraph" w:styleId="55">
    <w:name w:val="List Paragraph"/>
    <w:basedOn w:val="1"/>
    <w:autoRedefine/>
    <w:qFormat/>
    <w:uiPriority w:val="34"/>
    <w:pPr>
      <w:ind w:firstLine="420"/>
    </w:pPr>
  </w:style>
  <w:style w:type="character" w:customStyle="1" w:styleId="56">
    <w:name w:val="批注框文本 Char"/>
    <w:basedOn w:val="22"/>
    <w:link w:val="12"/>
    <w:autoRedefine/>
    <w:qFormat/>
    <w:uiPriority w:val="0"/>
    <w:rPr>
      <w:rFonts w:eastAsia="仿宋" w:cs="仿宋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1026"/>
  </customShpExts>
  <extobjs>
    <extobj name="ECB019B1-382A-4266-B25C-5B523AA43C14-1">
      <extobjdata type="ECB019B1-382A-4266-B25C-5B523AA43C14" data="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D3A57B-C3BD-4F2E-A8EF-99F6D179D3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16</Pages>
  <Words>4860</Words>
  <Characters>5374</Characters>
  <Lines>45</Lines>
  <Paragraphs>12</Paragraphs>
  <TotalTime>0</TotalTime>
  <ScaleCrop>false</ScaleCrop>
  <LinksUpToDate>false</LinksUpToDate>
  <CharactersWithSpaces>5471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谭晓龙</cp:lastModifiedBy>
  <cp:lastPrinted>2021-12-14T04:10:00Z</cp:lastPrinted>
  <dcterms:modified xsi:type="dcterms:W3CDTF">2024-04-19T03:10:27Z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D0CA0C4211AD4A91A4A62AC16608372F</vt:lpwstr>
  </property>
</Properties>
</file>